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AA41" w14:textId="77777777" w:rsidR="00AA0D77" w:rsidRPr="00DD60E5" w:rsidRDefault="005B5822" w:rsidP="00DD60E5">
      <w:pPr>
        <w:spacing w:after="0" w:line="288" w:lineRule="auto"/>
        <w:jc w:val="center"/>
        <w:rPr>
          <w:rFonts w:cstheme="minorHAnsi"/>
          <w:b/>
          <w:bCs/>
          <w:sz w:val="24"/>
          <w:szCs w:val="24"/>
          <w:u w:val="single"/>
        </w:rPr>
      </w:pPr>
      <w:r w:rsidRPr="00DD60E5">
        <w:rPr>
          <w:rFonts w:cstheme="minorHAnsi"/>
          <w:b/>
          <w:bCs/>
          <w:sz w:val="24"/>
          <w:szCs w:val="24"/>
          <w:u w:val="single"/>
        </w:rPr>
        <w:t>Fair Work First Statement</w:t>
      </w:r>
      <w:r w:rsidR="00AA0D77" w:rsidRPr="00DD60E5">
        <w:rPr>
          <w:rFonts w:cstheme="minorHAnsi"/>
          <w:b/>
          <w:bCs/>
          <w:sz w:val="24"/>
          <w:szCs w:val="24"/>
          <w:u w:val="single"/>
        </w:rPr>
        <w:t xml:space="preserve"> </w:t>
      </w:r>
      <w:r w:rsidR="00F12980" w:rsidRPr="00DD60E5">
        <w:rPr>
          <w:rFonts w:cstheme="minorHAnsi"/>
          <w:b/>
          <w:bCs/>
          <w:sz w:val="24"/>
          <w:szCs w:val="24"/>
          <w:u w:val="single"/>
        </w:rPr>
        <w:t>and Declaration</w:t>
      </w:r>
    </w:p>
    <w:p w14:paraId="17FA36FD" w14:textId="77777777" w:rsidR="002D069C" w:rsidRPr="00DD60E5" w:rsidRDefault="002D069C" w:rsidP="00DD60E5">
      <w:pPr>
        <w:spacing w:after="0" w:line="288" w:lineRule="auto"/>
        <w:jc w:val="center"/>
        <w:rPr>
          <w:rFonts w:cstheme="minorHAnsi"/>
          <w:b/>
          <w:bCs/>
          <w:sz w:val="24"/>
          <w:szCs w:val="24"/>
          <w:u w:val="single"/>
        </w:rPr>
      </w:pPr>
    </w:p>
    <w:p w14:paraId="751C444D" w14:textId="77777777" w:rsidR="00B33CA6" w:rsidRPr="00DD60E5" w:rsidRDefault="00B33CA6" w:rsidP="00DD60E5">
      <w:pPr>
        <w:spacing w:after="0" w:line="288" w:lineRule="auto"/>
        <w:rPr>
          <w:rFonts w:cstheme="minorHAnsi"/>
          <w:b/>
          <w:bCs/>
          <w:sz w:val="24"/>
          <w:szCs w:val="24"/>
          <w:u w:val="single"/>
        </w:rPr>
      </w:pPr>
      <w:r w:rsidRPr="00DD60E5">
        <w:rPr>
          <w:rFonts w:cstheme="minorHAnsi"/>
          <w:b/>
          <w:bCs/>
          <w:sz w:val="24"/>
          <w:szCs w:val="24"/>
          <w:u w:val="single"/>
        </w:rPr>
        <w:t>Statement</w:t>
      </w:r>
      <w:r w:rsidR="000767B6" w:rsidRPr="00DD60E5">
        <w:rPr>
          <w:rFonts w:cstheme="minorHAnsi"/>
          <w:b/>
          <w:bCs/>
          <w:sz w:val="24"/>
          <w:szCs w:val="24"/>
          <w:u w:val="single"/>
        </w:rPr>
        <w:t>:</w:t>
      </w:r>
      <w:r w:rsidRPr="00DD60E5">
        <w:rPr>
          <w:rFonts w:cstheme="minorHAnsi"/>
          <w:b/>
          <w:bCs/>
          <w:sz w:val="24"/>
          <w:szCs w:val="24"/>
          <w:u w:val="single"/>
        </w:rPr>
        <w:t xml:space="preserve"> </w:t>
      </w:r>
    </w:p>
    <w:p w14:paraId="5875273F" w14:textId="29E53126" w:rsidR="00B33CA6" w:rsidRPr="00DD60E5" w:rsidRDefault="00B15CB0" w:rsidP="00DD60E5">
      <w:pPr>
        <w:spacing w:after="0" w:line="288" w:lineRule="auto"/>
        <w:rPr>
          <w:rFonts w:cstheme="minorHAnsi"/>
          <w:sz w:val="24"/>
          <w:szCs w:val="24"/>
        </w:rPr>
      </w:pPr>
      <w:r>
        <w:rPr>
          <w:rFonts w:cstheme="minorHAnsi"/>
          <w:color w:val="000000" w:themeColor="text1"/>
          <w:sz w:val="24"/>
          <w:szCs w:val="24"/>
        </w:rPr>
        <w:t>Safe Space Inverness</w:t>
      </w:r>
      <w:r w:rsidR="00DD60E5" w:rsidRPr="00DD60E5">
        <w:rPr>
          <w:rFonts w:cstheme="minorHAnsi"/>
          <w:color w:val="000000" w:themeColor="text1"/>
          <w:sz w:val="24"/>
          <w:szCs w:val="24"/>
        </w:rPr>
        <w:t xml:space="preserve"> is</w:t>
      </w:r>
      <w:r w:rsidR="009240B2" w:rsidRPr="00DD60E5">
        <w:rPr>
          <w:rFonts w:cstheme="minorHAnsi"/>
          <w:color w:val="000000" w:themeColor="text1"/>
          <w:sz w:val="24"/>
          <w:szCs w:val="24"/>
        </w:rPr>
        <w:t xml:space="preserve"> </w:t>
      </w:r>
      <w:r w:rsidR="009240B2" w:rsidRPr="00DD60E5">
        <w:rPr>
          <w:rFonts w:cstheme="minorHAnsi"/>
          <w:sz w:val="24"/>
          <w:szCs w:val="24"/>
        </w:rPr>
        <w:t>committed to advancing the</w:t>
      </w:r>
      <w:r w:rsidR="006D2C25" w:rsidRPr="00DD60E5">
        <w:rPr>
          <w:rFonts w:cstheme="minorHAnsi"/>
          <w:sz w:val="24"/>
          <w:szCs w:val="24"/>
        </w:rPr>
        <w:t xml:space="preserve"> Scottish Government </w:t>
      </w:r>
      <w:hyperlink r:id="rId10" w:history="1">
        <w:r w:rsidR="0010229D" w:rsidRPr="00DD60E5">
          <w:rPr>
            <w:rStyle w:val="Hyperlink"/>
            <w:rFonts w:cstheme="minorHAnsi"/>
            <w:b/>
            <w:bCs/>
            <w:sz w:val="24"/>
            <w:szCs w:val="24"/>
          </w:rPr>
          <w:t>Fair Work First Policy</w:t>
        </w:r>
      </w:hyperlink>
      <w:r w:rsidR="009240B2" w:rsidRPr="00DD60E5">
        <w:rPr>
          <w:rFonts w:cstheme="minorHAnsi"/>
          <w:sz w:val="24"/>
          <w:szCs w:val="24"/>
        </w:rPr>
        <w:t xml:space="preserve"> </w:t>
      </w:r>
      <w:r w:rsidR="006D2C25" w:rsidRPr="00DD60E5">
        <w:rPr>
          <w:rFonts w:cstheme="minorHAnsi"/>
          <w:sz w:val="24"/>
          <w:szCs w:val="24"/>
        </w:rPr>
        <w:t xml:space="preserve">and the criteria </w:t>
      </w:r>
      <w:r w:rsidR="009240B2" w:rsidRPr="00DD60E5">
        <w:rPr>
          <w:rFonts w:cstheme="minorHAnsi"/>
          <w:sz w:val="24"/>
          <w:szCs w:val="24"/>
        </w:rPr>
        <w:t>as set out within the</w:t>
      </w:r>
      <w:r w:rsidR="00BE3A39" w:rsidRPr="00DD60E5">
        <w:rPr>
          <w:rFonts w:cstheme="minorHAnsi"/>
          <w:sz w:val="24"/>
          <w:szCs w:val="24"/>
        </w:rPr>
        <w:t xml:space="preserve"> </w:t>
      </w:r>
      <w:hyperlink r:id="rId11" w:history="1">
        <w:r w:rsidR="00DB6998" w:rsidRPr="00DD60E5">
          <w:rPr>
            <w:rStyle w:val="Hyperlink"/>
            <w:rFonts w:cstheme="minorHAnsi"/>
            <w:b/>
            <w:sz w:val="24"/>
            <w:szCs w:val="24"/>
          </w:rPr>
          <w:t>Fair Work First guidance</w:t>
        </w:r>
      </w:hyperlink>
      <w:r w:rsidR="00DB6998" w:rsidRPr="00DD60E5">
        <w:rPr>
          <w:rStyle w:val="Hyperlink"/>
          <w:rFonts w:cstheme="minorHAnsi"/>
          <w:b/>
          <w:sz w:val="24"/>
          <w:szCs w:val="24"/>
        </w:rPr>
        <w:t xml:space="preserve"> </w:t>
      </w:r>
      <w:r w:rsidR="009240B2" w:rsidRPr="00DD60E5">
        <w:rPr>
          <w:rFonts w:cstheme="minorHAnsi"/>
          <w:sz w:val="24"/>
          <w:szCs w:val="24"/>
        </w:rPr>
        <w:t>document.</w:t>
      </w:r>
      <w:r w:rsidR="00BB4C69" w:rsidRPr="00DD60E5">
        <w:rPr>
          <w:rFonts w:cstheme="minorHAnsi"/>
          <w:sz w:val="24"/>
          <w:szCs w:val="24"/>
        </w:rPr>
        <w:t xml:space="preserve">  We </w:t>
      </w:r>
      <w:r w:rsidR="00CD1851" w:rsidRPr="00DD60E5">
        <w:rPr>
          <w:rFonts w:cstheme="minorHAnsi"/>
          <w:sz w:val="24"/>
          <w:szCs w:val="24"/>
        </w:rPr>
        <w:t>confirm</w:t>
      </w:r>
      <w:r w:rsidR="009473A7" w:rsidRPr="00DD60E5">
        <w:rPr>
          <w:rFonts w:cstheme="minorHAnsi"/>
          <w:sz w:val="24"/>
          <w:szCs w:val="24"/>
        </w:rPr>
        <w:t xml:space="preserve"> that </w:t>
      </w:r>
      <w:r w:rsidR="00BB4C69" w:rsidRPr="00DD60E5">
        <w:rPr>
          <w:rFonts w:cstheme="minorHAnsi"/>
          <w:sz w:val="24"/>
          <w:szCs w:val="24"/>
        </w:rPr>
        <w:t xml:space="preserve">we pay </w:t>
      </w:r>
      <w:r w:rsidR="007126A1" w:rsidRPr="00DD60E5">
        <w:rPr>
          <w:rFonts w:cstheme="minorHAnsi"/>
          <w:sz w:val="24"/>
          <w:szCs w:val="24"/>
        </w:rPr>
        <w:t>our</w:t>
      </w:r>
      <w:r w:rsidR="009473A7" w:rsidRPr="00DD60E5">
        <w:rPr>
          <w:rFonts w:cstheme="minorHAnsi"/>
          <w:sz w:val="24"/>
          <w:szCs w:val="24"/>
        </w:rPr>
        <w:t xml:space="preserve"> </w:t>
      </w:r>
      <w:r w:rsidR="00BB4C69" w:rsidRPr="00DD60E5">
        <w:rPr>
          <w:rFonts w:cstheme="minorHAnsi"/>
          <w:sz w:val="24"/>
          <w:szCs w:val="24"/>
        </w:rPr>
        <w:t>staff</w:t>
      </w:r>
      <w:r w:rsidR="007126A1" w:rsidRPr="00DD60E5">
        <w:rPr>
          <w:rFonts w:cstheme="minorHAnsi"/>
          <w:sz w:val="24"/>
          <w:szCs w:val="24"/>
        </w:rPr>
        <w:t xml:space="preserve"> </w:t>
      </w:r>
      <w:r w:rsidR="00BB4C69" w:rsidRPr="00DD60E5">
        <w:rPr>
          <w:rFonts w:cstheme="minorHAnsi"/>
          <w:sz w:val="24"/>
          <w:szCs w:val="24"/>
        </w:rPr>
        <w:t>the Real Living Wage</w:t>
      </w:r>
      <w:r w:rsidR="00BA7A38" w:rsidRPr="00DD60E5">
        <w:rPr>
          <w:rFonts w:cstheme="minorHAnsi"/>
          <w:sz w:val="24"/>
          <w:szCs w:val="24"/>
        </w:rPr>
        <w:t xml:space="preserve"> and/or </w:t>
      </w:r>
      <w:r w:rsidR="00E90673" w:rsidRPr="00DD60E5">
        <w:rPr>
          <w:rFonts w:cstheme="minorHAnsi"/>
          <w:sz w:val="24"/>
          <w:szCs w:val="24"/>
        </w:rPr>
        <w:t xml:space="preserve">will do so if </w:t>
      </w:r>
      <w:r w:rsidR="004A6B8D" w:rsidRPr="00DD60E5">
        <w:rPr>
          <w:rFonts w:cstheme="minorHAnsi"/>
          <w:sz w:val="24"/>
          <w:szCs w:val="24"/>
        </w:rPr>
        <w:t>we</w:t>
      </w:r>
      <w:r w:rsidR="00A05453" w:rsidRPr="00DD60E5">
        <w:rPr>
          <w:rFonts w:cstheme="minorHAnsi"/>
          <w:sz w:val="24"/>
          <w:szCs w:val="24"/>
        </w:rPr>
        <w:t xml:space="preserve"> </w:t>
      </w:r>
      <w:r w:rsidR="00C31A2F" w:rsidRPr="00DD60E5">
        <w:rPr>
          <w:rFonts w:cstheme="minorHAnsi"/>
          <w:sz w:val="24"/>
          <w:szCs w:val="24"/>
        </w:rPr>
        <w:t>employ</w:t>
      </w:r>
      <w:r w:rsidR="00A05453" w:rsidRPr="00DD60E5">
        <w:rPr>
          <w:rFonts w:cstheme="minorHAnsi"/>
          <w:sz w:val="24"/>
          <w:szCs w:val="24"/>
        </w:rPr>
        <w:t xml:space="preserve"> </w:t>
      </w:r>
      <w:r w:rsidR="00C31A2F" w:rsidRPr="00DD60E5">
        <w:rPr>
          <w:rFonts w:cstheme="minorHAnsi"/>
          <w:sz w:val="24"/>
          <w:szCs w:val="24"/>
        </w:rPr>
        <w:t xml:space="preserve">people </w:t>
      </w:r>
      <w:r w:rsidR="004A6B8D" w:rsidRPr="00DD60E5">
        <w:rPr>
          <w:rFonts w:cstheme="minorHAnsi"/>
          <w:sz w:val="24"/>
          <w:szCs w:val="24"/>
        </w:rPr>
        <w:t>in the future</w:t>
      </w:r>
      <w:r w:rsidR="009473A7" w:rsidRPr="00DD60E5">
        <w:rPr>
          <w:rFonts w:cstheme="minorHAnsi"/>
          <w:sz w:val="24"/>
          <w:szCs w:val="24"/>
        </w:rPr>
        <w:t xml:space="preserve">.  We </w:t>
      </w:r>
      <w:r w:rsidR="004A6B8D" w:rsidRPr="00DD60E5">
        <w:rPr>
          <w:rFonts w:cstheme="minorHAnsi"/>
          <w:sz w:val="24"/>
          <w:szCs w:val="24"/>
        </w:rPr>
        <w:t xml:space="preserve">make every effort to </w:t>
      </w:r>
      <w:r w:rsidR="00BB4C69" w:rsidRPr="00DD60E5">
        <w:rPr>
          <w:rFonts w:cstheme="minorHAnsi"/>
          <w:sz w:val="24"/>
          <w:szCs w:val="24"/>
        </w:rPr>
        <w:t>ensure that our suppliers</w:t>
      </w:r>
      <w:r w:rsidR="009473A7" w:rsidRPr="00DD60E5">
        <w:rPr>
          <w:rFonts w:cstheme="minorHAnsi"/>
          <w:sz w:val="24"/>
          <w:szCs w:val="24"/>
        </w:rPr>
        <w:t>/contractors</w:t>
      </w:r>
      <w:r w:rsidR="006D7E60" w:rsidRPr="00DD60E5">
        <w:rPr>
          <w:rFonts w:cstheme="minorHAnsi"/>
          <w:sz w:val="24"/>
          <w:szCs w:val="24"/>
        </w:rPr>
        <w:t xml:space="preserve"> </w:t>
      </w:r>
      <w:r w:rsidR="007F5BBF" w:rsidRPr="00DD60E5">
        <w:rPr>
          <w:rFonts w:cstheme="minorHAnsi"/>
          <w:sz w:val="24"/>
          <w:szCs w:val="24"/>
        </w:rPr>
        <w:t xml:space="preserve">are </w:t>
      </w:r>
      <w:r w:rsidR="006D7E60" w:rsidRPr="00DD60E5">
        <w:rPr>
          <w:rFonts w:cstheme="minorHAnsi"/>
          <w:sz w:val="24"/>
          <w:szCs w:val="24"/>
        </w:rPr>
        <w:t>offer</w:t>
      </w:r>
      <w:r w:rsidR="009B4998" w:rsidRPr="00DD60E5">
        <w:rPr>
          <w:rFonts w:cstheme="minorHAnsi"/>
          <w:sz w:val="24"/>
          <w:szCs w:val="24"/>
        </w:rPr>
        <w:t xml:space="preserve">ed </w:t>
      </w:r>
      <w:r w:rsidR="006D7E60" w:rsidRPr="00DD60E5">
        <w:rPr>
          <w:rFonts w:cstheme="minorHAnsi"/>
          <w:sz w:val="24"/>
          <w:szCs w:val="24"/>
        </w:rPr>
        <w:t>the same</w:t>
      </w:r>
      <w:r w:rsidR="009B4998" w:rsidRPr="00DD60E5">
        <w:rPr>
          <w:rFonts w:cstheme="minorHAnsi"/>
          <w:sz w:val="24"/>
          <w:szCs w:val="24"/>
        </w:rPr>
        <w:t xml:space="preserve"> Real Living Wage </w:t>
      </w:r>
      <w:r w:rsidR="000F0D87" w:rsidRPr="00DD60E5">
        <w:rPr>
          <w:rFonts w:cstheme="minorHAnsi"/>
          <w:sz w:val="24"/>
          <w:szCs w:val="24"/>
        </w:rPr>
        <w:t xml:space="preserve">rate when </w:t>
      </w:r>
      <w:r w:rsidR="000150C8" w:rsidRPr="00DD60E5">
        <w:rPr>
          <w:rFonts w:cstheme="minorHAnsi"/>
          <w:sz w:val="24"/>
          <w:szCs w:val="24"/>
        </w:rPr>
        <w:t xml:space="preserve">procuring </w:t>
      </w:r>
      <w:r w:rsidR="009B4998" w:rsidRPr="00DD60E5">
        <w:rPr>
          <w:rFonts w:cstheme="minorHAnsi"/>
          <w:sz w:val="24"/>
          <w:szCs w:val="24"/>
        </w:rPr>
        <w:t>goods or services</w:t>
      </w:r>
      <w:r w:rsidR="000F0D87" w:rsidRPr="00DD60E5">
        <w:rPr>
          <w:rFonts w:cstheme="minorHAnsi"/>
          <w:sz w:val="24"/>
          <w:szCs w:val="24"/>
        </w:rPr>
        <w:t>.</w:t>
      </w:r>
      <w:r w:rsidR="000150C8" w:rsidRPr="00DD60E5">
        <w:rPr>
          <w:rFonts w:cstheme="minorHAnsi"/>
          <w:sz w:val="24"/>
          <w:szCs w:val="24"/>
        </w:rPr>
        <w:t xml:space="preserve">  We also </w:t>
      </w:r>
      <w:r w:rsidR="00CD1851" w:rsidRPr="00DD60E5">
        <w:rPr>
          <w:rFonts w:cstheme="minorHAnsi"/>
          <w:sz w:val="24"/>
          <w:szCs w:val="24"/>
        </w:rPr>
        <w:t xml:space="preserve">confirm </w:t>
      </w:r>
      <w:r w:rsidR="000150C8" w:rsidRPr="00DD60E5">
        <w:rPr>
          <w:rFonts w:cstheme="minorHAnsi"/>
          <w:sz w:val="24"/>
          <w:szCs w:val="24"/>
        </w:rPr>
        <w:t xml:space="preserve">that we offer our staff and/or volunteers </w:t>
      </w:r>
      <w:r w:rsidR="00063807" w:rsidRPr="00DD60E5">
        <w:rPr>
          <w:rFonts w:cstheme="minorHAnsi"/>
          <w:sz w:val="24"/>
          <w:szCs w:val="24"/>
        </w:rPr>
        <w:t xml:space="preserve">an Effective </w:t>
      </w:r>
      <w:r w:rsidR="0055702F" w:rsidRPr="00DD60E5">
        <w:rPr>
          <w:rFonts w:cstheme="minorHAnsi"/>
          <w:sz w:val="24"/>
          <w:szCs w:val="24"/>
        </w:rPr>
        <w:t xml:space="preserve">Workers </w:t>
      </w:r>
      <w:r w:rsidR="00063807" w:rsidRPr="00DD60E5">
        <w:rPr>
          <w:rFonts w:cstheme="minorHAnsi"/>
          <w:sz w:val="24"/>
          <w:szCs w:val="24"/>
        </w:rPr>
        <w:t>Voice channel</w:t>
      </w:r>
      <w:r w:rsidR="008F0BFD" w:rsidRPr="00DD60E5">
        <w:rPr>
          <w:rFonts w:cstheme="minorHAnsi"/>
          <w:sz w:val="24"/>
          <w:szCs w:val="24"/>
        </w:rPr>
        <w:t xml:space="preserve"> </w:t>
      </w:r>
      <w:r w:rsidR="003B3D87" w:rsidRPr="00DD60E5">
        <w:rPr>
          <w:rFonts w:cstheme="minorHAnsi"/>
          <w:sz w:val="24"/>
          <w:szCs w:val="24"/>
        </w:rPr>
        <w:t>within the workplace</w:t>
      </w:r>
      <w:r w:rsidR="00E5127C" w:rsidRPr="00DD60E5">
        <w:rPr>
          <w:rFonts w:cstheme="minorHAnsi"/>
          <w:sz w:val="24"/>
          <w:szCs w:val="24"/>
        </w:rPr>
        <w:t xml:space="preserve">.  </w:t>
      </w:r>
    </w:p>
    <w:p w14:paraId="216F7DAC" w14:textId="77777777" w:rsidR="005B5D61" w:rsidRDefault="00E5127C" w:rsidP="00DD60E5">
      <w:pPr>
        <w:spacing w:after="0" w:line="288" w:lineRule="auto"/>
        <w:rPr>
          <w:rFonts w:cstheme="minorHAnsi"/>
          <w:sz w:val="24"/>
          <w:szCs w:val="24"/>
        </w:rPr>
      </w:pPr>
      <w:r w:rsidRPr="00DD60E5">
        <w:rPr>
          <w:rFonts w:cstheme="minorHAnsi"/>
          <w:sz w:val="24"/>
          <w:szCs w:val="24"/>
        </w:rPr>
        <w:t xml:space="preserve">We </w:t>
      </w:r>
      <w:r w:rsidR="00DD60E5">
        <w:rPr>
          <w:rFonts w:cstheme="minorHAnsi"/>
          <w:sz w:val="24"/>
          <w:szCs w:val="24"/>
        </w:rPr>
        <w:t xml:space="preserve">currently </w:t>
      </w:r>
      <w:r w:rsidRPr="00DD60E5">
        <w:rPr>
          <w:rFonts w:cstheme="minorHAnsi"/>
          <w:sz w:val="24"/>
          <w:szCs w:val="24"/>
        </w:rPr>
        <w:t xml:space="preserve">employ </w:t>
      </w:r>
      <w:r w:rsidR="00DD60E5">
        <w:rPr>
          <w:rFonts w:cstheme="minorHAnsi"/>
          <w:sz w:val="24"/>
          <w:szCs w:val="24"/>
        </w:rPr>
        <w:t>three</w:t>
      </w:r>
      <w:r w:rsidRPr="00DD60E5">
        <w:rPr>
          <w:rFonts w:cstheme="minorHAnsi"/>
          <w:sz w:val="24"/>
          <w:szCs w:val="24"/>
        </w:rPr>
        <w:t xml:space="preserve"> </w:t>
      </w:r>
      <w:r w:rsidR="00DD60E5">
        <w:rPr>
          <w:rFonts w:cstheme="minorHAnsi"/>
          <w:sz w:val="24"/>
          <w:szCs w:val="24"/>
        </w:rPr>
        <w:t>staff and work with a small group of freelance consultants.</w:t>
      </w:r>
    </w:p>
    <w:p w14:paraId="4D34E488" w14:textId="77777777" w:rsidR="00DD60E5" w:rsidRDefault="00DD60E5" w:rsidP="00DD60E5">
      <w:pPr>
        <w:spacing w:after="0" w:line="288" w:lineRule="auto"/>
        <w:rPr>
          <w:rFonts w:cstheme="minorHAnsi"/>
          <w:sz w:val="24"/>
          <w:szCs w:val="24"/>
        </w:rPr>
      </w:pPr>
    </w:p>
    <w:p w14:paraId="01302654" w14:textId="3836C956" w:rsidR="00DD60E5" w:rsidRPr="00DD60E5" w:rsidRDefault="00B15CB0" w:rsidP="00DD60E5">
      <w:pPr>
        <w:spacing w:after="0" w:line="288" w:lineRule="auto"/>
        <w:rPr>
          <w:rFonts w:cstheme="minorHAnsi"/>
          <w:sz w:val="24"/>
          <w:szCs w:val="24"/>
        </w:rPr>
      </w:pPr>
      <w:r>
        <w:rPr>
          <w:rFonts w:cstheme="minorHAnsi"/>
          <w:sz w:val="24"/>
          <w:szCs w:val="24"/>
        </w:rPr>
        <w:t>Safe Space Inverness</w:t>
      </w:r>
      <w:r w:rsidR="00DD60E5" w:rsidRPr="00DD60E5">
        <w:rPr>
          <w:rFonts w:cstheme="minorHAnsi"/>
          <w:sz w:val="24"/>
          <w:szCs w:val="24"/>
        </w:rPr>
        <w:t xml:space="preserve"> is committed to the advancement of Fair Work First criteria. As an employer </w:t>
      </w:r>
      <w:r w:rsidR="00DD60E5">
        <w:rPr>
          <w:rFonts w:cstheme="minorHAnsi"/>
          <w:sz w:val="24"/>
          <w:szCs w:val="24"/>
        </w:rPr>
        <w:t xml:space="preserve">the Inari Collective </w:t>
      </w:r>
      <w:r w:rsidR="00DD60E5" w:rsidRPr="00DD60E5">
        <w:rPr>
          <w:rFonts w:cstheme="minorHAnsi"/>
          <w:sz w:val="24"/>
          <w:szCs w:val="24"/>
        </w:rPr>
        <w:t xml:space="preserve">cares about the well-being of staff and is committed to improving staff’s work-life balance. </w:t>
      </w:r>
    </w:p>
    <w:p w14:paraId="2F3B0DBA" w14:textId="77777777" w:rsidR="00DD60E5" w:rsidRPr="00DD60E5" w:rsidRDefault="00DD60E5" w:rsidP="00DD60E5">
      <w:pPr>
        <w:spacing w:after="0" w:line="288" w:lineRule="auto"/>
        <w:rPr>
          <w:rFonts w:cstheme="minorHAnsi"/>
          <w:sz w:val="24"/>
          <w:szCs w:val="24"/>
        </w:rPr>
      </w:pPr>
      <w:r w:rsidRPr="00DD60E5">
        <w:rPr>
          <w:rFonts w:cstheme="minorHAnsi"/>
          <w:sz w:val="24"/>
          <w:szCs w:val="24"/>
        </w:rPr>
        <w:t>Our commitments include:</w:t>
      </w:r>
    </w:p>
    <w:p w14:paraId="078A6EAB" w14:textId="77777777" w:rsidR="00DD60E5" w:rsidRPr="00DD60E5" w:rsidRDefault="00DD60E5" w:rsidP="00DD60E5">
      <w:pPr>
        <w:spacing w:after="0" w:line="288" w:lineRule="auto"/>
        <w:rPr>
          <w:rFonts w:cstheme="minorHAnsi"/>
          <w:sz w:val="24"/>
          <w:szCs w:val="24"/>
        </w:rPr>
      </w:pPr>
      <w:r w:rsidRPr="00DD60E5">
        <w:rPr>
          <w:rFonts w:cstheme="minorHAnsi"/>
          <w:sz w:val="24"/>
          <w:szCs w:val="24"/>
        </w:rPr>
        <w:t> </w:t>
      </w:r>
    </w:p>
    <w:p w14:paraId="64C449C8" w14:textId="77777777" w:rsidR="00DD60E5" w:rsidRPr="00DD60E5" w:rsidRDefault="00DD60E5" w:rsidP="00DD60E5">
      <w:pPr>
        <w:spacing w:after="0" w:line="288" w:lineRule="auto"/>
        <w:rPr>
          <w:rFonts w:cstheme="minorHAnsi"/>
          <w:sz w:val="24"/>
          <w:szCs w:val="24"/>
        </w:rPr>
      </w:pPr>
      <w:r w:rsidRPr="00DD60E5">
        <w:rPr>
          <w:rFonts w:cstheme="minorHAnsi"/>
          <w:sz w:val="24"/>
          <w:szCs w:val="24"/>
        </w:rPr>
        <w:t> </w:t>
      </w:r>
    </w:p>
    <w:p w14:paraId="594F73EE" w14:textId="77777777" w:rsidR="007C6022" w:rsidRPr="00DD60E5" w:rsidRDefault="009240B2" w:rsidP="00DD60E5">
      <w:pPr>
        <w:spacing w:after="0" w:line="288" w:lineRule="auto"/>
        <w:rPr>
          <w:rFonts w:cstheme="minorHAnsi"/>
          <w:b/>
          <w:bCs/>
          <w:sz w:val="24"/>
          <w:szCs w:val="24"/>
        </w:rPr>
      </w:pPr>
      <w:r w:rsidRPr="00DD60E5">
        <w:rPr>
          <w:rFonts w:cstheme="minorHAnsi"/>
          <w:b/>
          <w:bCs/>
          <w:sz w:val="24"/>
          <w:szCs w:val="24"/>
          <w:u w:val="single"/>
        </w:rPr>
        <w:t>Specifically</w:t>
      </w:r>
      <w:r w:rsidRPr="00DD60E5">
        <w:rPr>
          <w:rFonts w:cstheme="minorHAnsi"/>
          <w:b/>
          <w:bCs/>
          <w:sz w:val="24"/>
          <w:szCs w:val="24"/>
        </w:rPr>
        <w:t>:</w:t>
      </w:r>
    </w:p>
    <w:p w14:paraId="581F53C4" w14:textId="77777777" w:rsidR="009240B2" w:rsidRDefault="009240B2" w:rsidP="00DD60E5">
      <w:pPr>
        <w:pStyle w:val="ListParagraph"/>
        <w:numPr>
          <w:ilvl w:val="0"/>
          <w:numId w:val="4"/>
        </w:numPr>
        <w:spacing w:after="0" w:line="288" w:lineRule="auto"/>
        <w:rPr>
          <w:rFonts w:cstheme="minorHAnsi"/>
          <w:b/>
          <w:bCs/>
          <w:sz w:val="24"/>
          <w:szCs w:val="24"/>
        </w:rPr>
      </w:pPr>
      <w:r w:rsidRPr="00B90468">
        <w:rPr>
          <w:rFonts w:cstheme="minorHAnsi"/>
          <w:b/>
          <w:bCs/>
          <w:sz w:val="24"/>
          <w:szCs w:val="24"/>
        </w:rPr>
        <w:t xml:space="preserve">We have </w:t>
      </w:r>
      <w:r w:rsidR="007C6022" w:rsidRPr="00B90468">
        <w:rPr>
          <w:rFonts w:cstheme="minorHAnsi"/>
          <w:b/>
          <w:bCs/>
          <w:sz w:val="24"/>
          <w:szCs w:val="24"/>
        </w:rPr>
        <w:t>appropriate channels for effective voice</w:t>
      </w:r>
      <w:r w:rsidRPr="00B90468">
        <w:rPr>
          <w:rFonts w:cstheme="minorHAnsi"/>
          <w:b/>
          <w:bCs/>
          <w:sz w:val="24"/>
          <w:szCs w:val="24"/>
        </w:rPr>
        <w:t xml:space="preserve"> from the workforce</w:t>
      </w:r>
      <w:r w:rsidR="00190C3C" w:rsidRPr="00B90468">
        <w:rPr>
          <w:rFonts w:cstheme="minorHAnsi"/>
          <w:b/>
          <w:bCs/>
          <w:sz w:val="24"/>
          <w:szCs w:val="24"/>
        </w:rPr>
        <w:t xml:space="preserve"> and/or volunteers</w:t>
      </w:r>
      <w:r w:rsidR="00B90468">
        <w:rPr>
          <w:rFonts w:cstheme="minorHAnsi"/>
          <w:b/>
          <w:bCs/>
          <w:sz w:val="24"/>
          <w:szCs w:val="24"/>
        </w:rPr>
        <w:t>:</w:t>
      </w:r>
    </w:p>
    <w:p w14:paraId="44DD6C08" w14:textId="77777777" w:rsidR="00B90468" w:rsidRPr="00B90468" w:rsidRDefault="00B90468" w:rsidP="00B90468">
      <w:pPr>
        <w:pStyle w:val="ListParagraph"/>
        <w:spacing w:after="0" w:line="288" w:lineRule="auto"/>
        <w:rPr>
          <w:rFonts w:cstheme="minorHAnsi"/>
          <w:b/>
          <w:bCs/>
          <w:sz w:val="24"/>
          <w:szCs w:val="24"/>
        </w:rPr>
      </w:pPr>
    </w:p>
    <w:p w14:paraId="7D8642F9" w14:textId="77777777" w:rsidR="009240B2" w:rsidRPr="00DD60E5" w:rsidRDefault="00DD60E5" w:rsidP="00DD60E5">
      <w:pPr>
        <w:pStyle w:val="ListParagraph"/>
        <w:spacing w:after="0" w:line="288" w:lineRule="auto"/>
        <w:rPr>
          <w:rFonts w:eastAsia="Calibri" w:cstheme="minorHAnsi"/>
          <w:color w:val="000000" w:themeColor="text1"/>
          <w:sz w:val="24"/>
          <w:szCs w:val="24"/>
        </w:rPr>
      </w:pPr>
      <w:r w:rsidRPr="00DD60E5">
        <w:rPr>
          <w:rFonts w:cstheme="minorHAnsi"/>
          <w:color w:val="000000" w:themeColor="text1"/>
          <w:sz w:val="24"/>
          <w:szCs w:val="24"/>
        </w:rPr>
        <w:t>Regular</w:t>
      </w:r>
      <w:r w:rsidR="00D86B79" w:rsidRPr="00DD60E5">
        <w:rPr>
          <w:rFonts w:cstheme="minorHAnsi"/>
          <w:color w:val="000000" w:themeColor="text1"/>
          <w:sz w:val="24"/>
          <w:szCs w:val="24"/>
        </w:rPr>
        <w:t xml:space="preserve"> </w:t>
      </w:r>
      <w:r w:rsidR="001862FA" w:rsidRPr="00DD60E5">
        <w:rPr>
          <w:rFonts w:eastAsia="Times New Roman" w:cstheme="minorHAnsi"/>
          <w:color w:val="000000" w:themeColor="text1"/>
          <w:sz w:val="24"/>
          <w:szCs w:val="24"/>
        </w:rPr>
        <w:t xml:space="preserve">Line Management / Staff surveys / Online platforms / </w:t>
      </w:r>
    </w:p>
    <w:p w14:paraId="22C44305" w14:textId="77777777" w:rsidR="00B90468" w:rsidRPr="00B90468" w:rsidRDefault="00B90468" w:rsidP="00B90468">
      <w:pPr>
        <w:pStyle w:val="ListParagraph"/>
        <w:numPr>
          <w:ilvl w:val="1"/>
          <w:numId w:val="14"/>
        </w:numPr>
        <w:spacing w:after="0" w:line="288" w:lineRule="auto"/>
        <w:rPr>
          <w:rFonts w:eastAsia="Times New Roman" w:cstheme="minorHAnsi"/>
          <w:color w:val="000000" w:themeColor="text1"/>
          <w:sz w:val="24"/>
          <w:szCs w:val="24"/>
        </w:rPr>
      </w:pPr>
      <w:r w:rsidRPr="00B90468">
        <w:rPr>
          <w:rFonts w:eastAsia="Times New Roman" w:cstheme="minorHAnsi"/>
          <w:color w:val="000000" w:themeColor="text1"/>
          <w:sz w:val="24"/>
          <w:szCs w:val="24"/>
        </w:rPr>
        <w:t>We recognise trade unions and staff are made aware of their opportunity to become members</w:t>
      </w:r>
      <w:r>
        <w:rPr>
          <w:rFonts w:eastAsia="Times New Roman" w:cstheme="minorHAnsi"/>
          <w:color w:val="000000" w:themeColor="text1"/>
          <w:sz w:val="24"/>
          <w:szCs w:val="24"/>
        </w:rPr>
        <w:t>.</w:t>
      </w:r>
    </w:p>
    <w:p w14:paraId="5E4BD455" w14:textId="77777777" w:rsidR="00B90468" w:rsidRPr="00B90468" w:rsidRDefault="00B90468" w:rsidP="00B90468">
      <w:pPr>
        <w:pStyle w:val="ListParagraph"/>
        <w:numPr>
          <w:ilvl w:val="1"/>
          <w:numId w:val="14"/>
        </w:numPr>
        <w:spacing w:after="0" w:line="288" w:lineRule="auto"/>
        <w:rPr>
          <w:rFonts w:eastAsia="Times New Roman" w:cstheme="minorHAnsi"/>
          <w:color w:val="000000" w:themeColor="text1"/>
          <w:sz w:val="24"/>
          <w:szCs w:val="24"/>
        </w:rPr>
      </w:pPr>
      <w:r w:rsidRPr="00B90468">
        <w:rPr>
          <w:rFonts w:eastAsia="Times New Roman" w:cstheme="minorHAnsi"/>
          <w:color w:val="000000" w:themeColor="text1"/>
          <w:sz w:val="24"/>
          <w:szCs w:val="24"/>
        </w:rPr>
        <w:t>Regular staff feedback is embedded in our support and supervision structures, and we communicate the results and proposed actions.</w:t>
      </w:r>
    </w:p>
    <w:p w14:paraId="1E1D9F97" w14:textId="77777777" w:rsidR="00B90468" w:rsidRPr="00B90468" w:rsidRDefault="00B90468" w:rsidP="00B90468">
      <w:pPr>
        <w:pStyle w:val="ListParagraph"/>
        <w:numPr>
          <w:ilvl w:val="1"/>
          <w:numId w:val="14"/>
        </w:numPr>
        <w:spacing w:after="0" w:line="288" w:lineRule="auto"/>
        <w:rPr>
          <w:rFonts w:eastAsia="Times New Roman" w:cstheme="minorHAnsi"/>
          <w:color w:val="000000" w:themeColor="text1"/>
          <w:sz w:val="24"/>
          <w:szCs w:val="24"/>
        </w:rPr>
      </w:pPr>
      <w:r w:rsidRPr="00B90468">
        <w:rPr>
          <w:rFonts w:eastAsia="Times New Roman" w:cstheme="minorHAnsi"/>
          <w:color w:val="000000" w:themeColor="text1"/>
          <w:sz w:val="24"/>
          <w:szCs w:val="24"/>
        </w:rPr>
        <w:t>We promote a strong culture of openness and transparency and encourage acceptance of different viewpoints, thus supporting dignity in the workplace and eliminating workplace bullying, abuse and harassment. Issues and disputes will have clear routes for resolution at both individual and collective levels</w:t>
      </w:r>
    </w:p>
    <w:p w14:paraId="71802E1B" w14:textId="77777777" w:rsidR="00B90468" w:rsidRPr="00B90468" w:rsidRDefault="00B90468" w:rsidP="00B90468">
      <w:pPr>
        <w:pStyle w:val="ListParagraph"/>
        <w:numPr>
          <w:ilvl w:val="1"/>
          <w:numId w:val="14"/>
        </w:numPr>
        <w:spacing w:after="0" w:line="288" w:lineRule="auto"/>
        <w:rPr>
          <w:rFonts w:eastAsia="Times New Roman" w:cstheme="minorHAnsi"/>
          <w:color w:val="000000" w:themeColor="text1"/>
          <w:sz w:val="24"/>
          <w:szCs w:val="24"/>
        </w:rPr>
      </w:pPr>
      <w:r w:rsidRPr="00B90468">
        <w:rPr>
          <w:rFonts w:eastAsia="Times New Roman" w:cstheme="minorHAnsi"/>
          <w:color w:val="000000" w:themeColor="text1"/>
          <w:sz w:val="24"/>
          <w:szCs w:val="24"/>
        </w:rPr>
        <w:t>Updated grievance and disciplinary procedures</w:t>
      </w:r>
      <w:r>
        <w:rPr>
          <w:rFonts w:eastAsia="Times New Roman" w:cstheme="minorHAnsi"/>
          <w:color w:val="000000" w:themeColor="text1"/>
          <w:sz w:val="24"/>
          <w:szCs w:val="24"/>
        </w:rPr>
        <w:t>, in line with ACAS.</w:t>
      </w:r>
    </w:p>
    <w:p w14:paraId="5D75C23C" w14:textId="77777777" w:rsidR="00D634CB" w:rsidRPr="00DD60E5" w:rsidRDefault="00D634CB" w:rsidP="00DD60E5">
      <w:pPr>
        <w:spacing w:after="0" w:line="288" w:lineRule="auto"/>
        <w:rPr>
          <w:rFonts w:eastAsia="Calibri" w:cstheme="minorHAnsi"/>
          <w:sz w:val="24"/>
          <w:szCs w:val="24"/>
        </w:rPr>
      </w:pPr>
    </w:p>
    <w:p w14:paraId="09A95E61" w14:textId="775C6D40" w:rsidR="76E95294" w:rsidRPr="00DD60E5" w:rsidRDefault="00F63F31" w:rsidP="00DD60E5">
      <w:pPr>
        <w:spacing w:after="0" w:line="288" w:lineRule="auto"/>
        <w:ind w:left="720"/>
        <w:rPr>
          <w:rFonts w:eastAsia="Arial" w:cstheme="minorHAnsi"/>
          <w:sz w:val="24"/>
          <w:szCs w:val="24"/>
        </w:rPr>
      </w:pPr>
      <w:r w:rsidRPr="00DD60E5">
        <w:rPr>
          <w:rFonts w:eastAsia="Arial" w:cstheme="minorHAnsi"/>
          <w:b/>
          <w:bCs/>
          <w:sz w:val="24"/>
          <w:szCs w:val="24"/>
        </w:rPr>
        <w:t>(1a)</w:t>
      </w:r>
      <w:r w:rsidRPr="00DD60E5">
        <w:rPr>
          <w:rFonts w:eastAsia="Arial" w:cstheme="minorHAnsi"/>
          <w:sz w:val="24"/>
          <w:szCs w:val="24"/>
        </w:rPr>
        <w:t xml:space="preserve"> </w:t>
      </w:r>
      <w:r w:rsidR="00B15CB0">
        <w:rPr>
          <w:rFonts w:eastAsia="Arial" w:cstheme="minorHAnsi"/>
          <w:color w:val="000000" w:themeColor="text1"/>
          <w:sz w:val="24"/>
          <w:szCs w:val="24"/>
        </w:rPr>
        <w:t>Safe Space Inverness</w:t>
      </w:r>
      <w:r w:rsidR="65BF5E2D" w:rsidRPr="00DD60E5">
        <w:rPr>
          <w:rFonts w:eastAsia="Arial" w:cstheme="minorHAnsi"/>
          <w:color w:val="000000" w:themeColor="text1"/>
          <w:sz w:val="24"/>
          <w:szCs w:val="24"/>
        </w:rPr>
        <w:t xml:space="preserve"> </w:t>
      </w:r>
      <w:r w:rsidR="65BF5E2D" w:rsidRPr="00DD60E5">
        <w:rPr>
          <w:rFonts w:eastAsia="Arial" w:cstheme="minorHAnsi"/>
          <w:sz w:val="24"/>
          <w:szCs w:val="24"/>
        </w:rPr>
        <w:t xml:space="preserve">will provide effective one to one line management for any employee or volunteer ensuring regular open and </w:t>
      </w:r>
      <w:r w:rsidR="00CE4F7B" w:rsidRPr="00DD60E5">
        <w:rPr>
          <w:rFonts w:eastAsia="Arial" w:cstheme="minorHAnsi"/>
          <w:sz w:val="24"/>
          <w:szCs w:val="24"/>
        </w:rPr>
        <w:t>two-way</w:t>
      </w:r>
      <w:r w:rsidR="65BF5E2D" w:rsidRPr="00DD60E5">
        <w:rPr>
          <w:rFonts w:eastAsia="Arial" w:cstheme="minorHAnsi"/>
          <w:sz w:val="24"/>
          <w:szCs w:val="24"/>
        </w:rPr>
        <w:t xml:space="preserve"> dialogue; that this exists separately to performance management processes; and that worker/manager working relationships are effective. </w:t>
      </w:r>
    </w:p>
    <w:p w14:paraId="419655E7" w14:textId="77777777" w:rsidR="76E95294" w:rsidRPr="00DD60E5" w:rsidRDefault="6DA90022" w:rsidP="00DD60E5">
      <w:pPr>
        <w:spacing w:after="0" w:line="288" w:lineRule="auto"/>
        <w:ind w:left="720"/>
        <w:rPr>
          <w:rFonts w:eastAsia="Arial" w:cstheme="minorHAnsi"/>
          <w:sz w:val="24"/>
          <w:szCs w:val="24"/>
        </w:rPr>
      </w:pPr>
      <w:r w:rsidRPr="00DD60E5">
        <w:rPr>
          <w:rFonts w:eastAsia="Arial" w:cstheme="minorHAnsi"/>
          <w:sz w:val="24"/>
          <w:szCs w:val="24"/>
        </w:rPr>
        <w:t xml:space="preserve">Yes  </w:t>
      </w:r>
      <w:sdt>
        <w:sdtPr>
          <w:rPr>
            <w:rFonts w:eastAsia="Arial" w:cstheme="minorHAnsi"/>
            <w:sz w:val="24"/>
            <w:szCs w:val="24"/>
          </w:rPr>
          <w:id w:val="-986698344"/>
          <w14:checkbox>
            <w14:checked w14:val="1"/>
            <w14:checkedState w14:val="2612" w14:font="MS Gothic"/>
            <w14:uncheckedState w14:val="2610" w14:font="MS Gothic"/>
          </w14:checkbox>
        </w:sdtPr>
        <w:sdtEndPr/>
        <w:sdtContent>
          <w:r w:rsidR="00DD60E5">
            <w:rPr>
              <w:rFonts w:ascii="MS Gothic" w:eastAsia="MS Gothic" w:hAnsi="MS Gothic" w:cstheme="minorHAnsi" w:hint="eastAsia"/>
              <w:sz w:val="24"/>
              <w:szCs w:val="24"/>
            </w:rPr>
            <w:t>☒</w:t>
          </w:r>
        </w:sdtContent>
      </w:sdt>
      <w:r w:rsidR="00EA6BB3" w:rsidRPr="00DD60E5">
        <w:rPr>
          <w:rFonts w:eastAsia="Arial" w:cstheme="minorHAnsi"/>
          <w:sz w:val="24"/>
          <w:szCs w:val="24"/>
        </w:rPr>
        <w:t xml:space="preserve">  </w:t>
      </w:r>
      <w:r w:rsidRPr="00DD60E5">
        <w:rPr>
          <w:rFonts w:eastAsia="Arial" w:cstheme="minorHAnsi"/>
          <w:sz w:val="24"/>
          <w:szCs w:val="24"/>
        </w:rPr>
        <w:t xml:space="preserve">  No  </w:t>
      </w:r>
      <w:sdt>
        <w:sdtPr>
          <w:rPr>
            <w:rFonts w:eastAsia="Arial" w:cstheme="minorHAnsi"/>
            <w:sz w:val="24"/>
            <w:szCs w:val="24"/>
          </w:rPr>
          <w:id w:val="-193080278"/>
          <w14:checkbox>
            <w14:checked w14:val="0"/>
            <w14:checkedState w14:val="2612" w14:font="MS Gothic"/>
            <w14:uncheckedState w14:val="2610" w14:font="MS Gothic"/>
          </w14:checkbox>
        </w:sdtPr>
        <w:sdtEndPr/>
        <w:sdtContent>
          <w:r w:rsidR="00EA6BB3" w:rsidRPr="00DD60E5">
            <w:rPr>
              <w:rFonts w:ascii="Segoe UI Symbol" w:eastAsia="MS Gothic" w:hAnsi="Segoe UI Symbol" w:cs="Segoe UI Symbol"/>
              <w:sz w:val="24"/>
              <w:szCs w:val="24"/>
            </w:rPr>
            <w:t>☐</w:t>
          </w:r>
        </w:sdtContent>
      </w:sdt>
      <w:r w:rsidR="00EA6BB3" w:rsidRPr="00DD60E5">
        <w:rPr>
          <w:rFonts w:eastAsia="Arial" w:cstheme="minorHAnsi"/>
          <w:sz w:val="24"/>
          <w:szCs w:val="24"/>
        </w:rPr>
        <w:t xml:space="preserve">  </w:t>
      </w:r>
    </w:p>
    <w:p w14:paraId="3F6A4E44" w14:textId="77777777" w:rsidR="00F65774" w:rsidRPr="00DD60E5" w:rsidRDefault="00F65774" w:rsidP="00DD60E5">
      <w:pPr>
        <w:spacing w:after="0" w:line="288" w:lineRule="auto"/>
        <w:ind w:firstLine="720"/>
        <w:rPr>
          <w:rFonts w:eastAsia="Arial" w:cstheme="minorHAnsi"/>
          <w:color w:val="FF0000"/>
          <w:sz w:val="24"/>
          <w:szCs w:val="24"/>
        </w:rPr>
      </w:pPr>
    </w:p>
    <w:p w14:paraId="6C496E40" w14:textId="1A13179D" w:rsidR="3AE55A6A" w:rsidRPr="00DD60E5" w:rsidRDefault="005236DE" w:rsidP="00DD60E5">
      <w:pPr>
        <w:spacing w:after="0" w:line="288" w:lineRule="auto"/>
        <w:ind w:left="720"/>
        <w:rPr>
          <w:rFonts w:eastAsia="Arial" w:cstheme="minorHAnsi"/>
          <w:sz w:val="24"/>
          <w:szCs w:val="24"/>
        </w:rPr>
      </w:pPr>
      <w:r w:rsidRPr="00DD60E5">
        <w:rPr>
          <w:rFonts w:eastAsia="Arial" w:cstheme="minorHAnsi"/>
          <w:b/>
          <w:bCs/>
          <w:sz w:val="24"/>
          <w:szCs w:val="24"/>
        </w:rPr>
        <w:lastRenderedPageBreak/>
        <w:t>(1b)</w:t>
      </w:r>
      <w:r w:rsidRPr="00DD60E5">
        <w:rPr>
          <w:rFonts w:eastAsia="Arial" w:cstheme="minorHAnsi"/>
          <w:sz w:val="24"/>
          <w:szCs w:val="24"/>
        </w:rPr>
        <w:t xml:space="preserve"> </w:t>
      </w:r>
      <w:r w:rsidR="00B15CB0">
        <w:rPr>
          <w:rFonts w:eastAsia="Arial" w:cstheme="minorHAnsi"/>
          <w:color w:val="000000" w:themeColor="text1"/>
          <w:sz w:val="24"/>
          <w:szCs w:val="24"/>
        </w:rPr>
        <w:t>Safe Space Inverness</w:t>
      </w:r>
      <w:r w:rsidR="00DD60E5" w:rsidRPr="00DD60E5">
        <w:rPr>
          <w:rFonts w:eastAsia="Arial" w:cstheme="minorHAnsi"/>
          <w:color w:val="000000" w:themeColor="text1"/>
          <w:sz w:val="24"/>
          <w:szCs w:val="24"/>
        </w:rPr>
        <w:t xml:space="preserve"> </w:t>
      </w:r>
      <w:r w:rsidR="65BF5E2D" w:rsidRPr="00DD60E5">
        <w:rPr>
          <w:rFonts w:eastAsia="Arial" w:cstheme="minorHAnsi"/>
          <w:sz w:val="24"/>
          <w:szCs w:val="24"/>
        </w:rPr>
        <w:t>will ensure that as part of their induction</w:t>
      </w:r>
      <w:r w:rsidR="00A5148C" w:rsidRPr="00DD60E5">
        <w:rPr>
          <w:rFonts w:eastAsia="Arial" w:cstheme="minorHAnsi"/>
          <w:sz w:val="24"/>
          <w:szCs w:val="24"/>
        </w:rPr>
        <w:t>,</w:t>
      </w:r>
      <w:r w:rsidR="65BF5E2D" w:rsidRPr="00DD60E5">
        <w:rPr>
          <w:rFonts w:eastAsia="Arial" w:cstheme="minorHAnsi"/>
          <w:sz w:val="24"/>
          <w:szCs w:val="24"/>
        </w:rPr>
        <w:t xml:space="preserve"> employees will be made aware of their right to join a union of their choice and will take a pro</w:t>
      </w:r>
      <w:r w:rsidR="00CE205A" w:rsidRPr="00DD60E5">
        <w:rPr>
          <w:rFonts w:eastAsia="Arial" w:cstheme="minorHAnsi"/>
          <w:sz w:val="24"/>
          <w:szCs w:val="24"/>
        </w:rPr>
        <w:t>-</w:t>
      </w:r>
      <w:r w:rsidR="65BF5E2D" w:rsidRPr="00DD60E5">
        <w:rPr>
          <w:rFonts w:eastAsia="Arial" w:cstheme="minorHAnsi"/>
          <w:sz w:val="24"/>
          <w:szCs w:val="24"/>
        </w:rPr>
        <w:t>union membership attitude.</w:t>
      </w:r>
      <w:r w:rsidR="00600AFB" w:rsidRPr="00DD60E5">
        <w:rPr>
          <w:rFonts w:eastAsia="Arial" w:cstheme="minorHAnsi"/>
          <w:sz w:val="24"/>
          <w:szCs w:val="24"/>
        </w:rPr>
        <w:t xml:space="preserve">  </w:t>
      </w:r>
      <w:r w:rsidR="65BF5E2D" w:rsidRPr="00DD60E5">
        <w:rPr>
          <w:rFonts w:eastAsia="Arial" w:cstheme="minorHAnsi"/>
          <w:sz w:val="24"/>
          <w:szCs w:val="24"/>
        </w:rPr>
        <w:t xml:space="preserve">  </w:t>
      </w:r>
    </w:p>
    <w:p w14:paraId="58178E80" w14:textId="77777777" w:rsidR="00EA6BB3" w:rsidRPr="00DD60E5" w:rsidRDefault="00EA6BB3" w:rsidP="00DD60E5">
      <w:pPr>
        <w:spacing w:after="0" w:line="288" w:lineRule="auto"/>
        <w:ind w:firstLine="720"/>
        <w:rPr>
          <w:rFonts w:eastAsia="Arial" w:cstheme="minorHAnsi"/>
          <w:sz w:val="24"/>
          <w:szCs w:val="24"/>
        </w:rPr>
      </w:pPr>
      <w:r w:rsidRPr="00DD60E5">
        <w:rPr>
          <w:rFonts w:eastAsia="Arial" w:cstheme="minorHAnsi"/>
          <w:sz w:val="24"/>
          <w:szCs w:val="24"/>
        </w:rPr>
        <w:t xml:space="preserve">Yes  </w:t>
      </w:r>
      <w:sdt>
        <w:sdtPr>
          <w:rPr>
            <w:rFonts w:eastAsia="Arial" w:cstheme="minorHAnsi"/>
            <w:sz w:val="24"/>
            <w:szCs w:val="24"/>
          </w:rPr>
          <w:id w:val="-739937512"/>
          <w14:checkbox>
            <w14:checked w14:val="0"/>
            <w14:checkedState w14:val="2612" w14:font="MS Gothic"/>
            <w14:uncheckedState w14:val="2610" w14:font="MS Gothic"/>
          </w14:checkbox>
        </w:sdtPr>
        <w:sdtEndPr/>
        <w:sdtContent>
          <w:r w:rsidR="00DD60E5">
            <w:rPr>
              <w:rFonts w:ascii="MS Gothic" w:eastAsia="MS Gothic" w:hAnsi="MS Gothic" w:cstheme="minorHAnsi" w:hint="eastAsia"/>
              <w:sz w:val="24"/>
              <w:szCs w:val="24"/>
            </w:rPr>
            <w:t>☐</w:t>
          </w:r>
        </w:sdtContent>
      </w:sdt>
      <w:r w:rsidRPr="00DD60E5">
        <w:rPr>
          <w:rFonts w:eastAsia="Arial" w:cstheme="minorHAnsi"/>
          <w:sz w:val="24"/>
          <w:szCs w:val="24"/>
        </w:rPr>
        <w:t xml:space="preserve">    No  </w:t>
      </w:r>
      <w:sdt>
        <w:sdtPr>
          <w:rPr>
            <w:rFonts w:eastAsia="Arial" w:cstheme="minorHAnsi"/>
            <w:sz w:val="24"/>
            <w:szCs w:val="24"/>
          </w:rPr>
          <w:id w:val="-957565921"/>
          <w14:checkbox>
            <w14:checked w14:val="0"/>
            <w14:checkedState w14:val="2612" w14:font="MS Gothic"/>
            <w14:uncheckedState w14:val="2610" w14:font="MS Gothic"/>
          </w14:checkbox>
        </w:sdtPr>
        <w:sdtEndPr/>
        <w:sdtContent>
          <w:r w:rsidRPr="00DD60E5">
            <w:rPr>
              <w:rFonts w:ascii="Segoe UI Symbol" w:eastAsia="MS Gothic" w:hAnsi="Segoe UI Symbol" w:cs="Segoe UI Symbol"/>
              <w:sz w:val="24"/>
              <w:szCs w:val="24"/>
            </w:rPr>
            <w:t>☐</w:t>
          </w:r>
        </w:sdtContent>
      </w:sdt>
      <w:r w:rsidRPr="00DD60E5">
        <w:rPr>
          <w:rFonts w:eastAsia="Arial" w:cstheme="minorHAnsi"/>
          <w:sz w:val="24"/>
          <w:szCs w:val="24"/>
        </w:rPr>
        <w:t xml:space="preserve">  </w:t>
      </w:r>
      <w:r w:rsidR="001A040C" w:rsidRPr="00DD60E5">
        <w:rPr>
          <w:rFonts w:eastAsia="Arial" w:cstheme="minorHAnsi"/>
          <w:sz w:val="24"/>
          <w:szCs w:val="24"/>
        </w:rPr>
        <w:t xml:space="preserve">     NA </w:t>
      </w:r>
      <w:sdt>
        <w:sdtPr>
          <w:rPr>
            <w:rFonts w:eastAsia="Arial" w:cstheme="minorHAnsi"/>
            <w:sz w:val="24"/>
            <w:szCs w:val="24"/>
          </w:rPr>
          <w:id w:val="-659163030"/>
          <w14:checkbox>
            <w14:checked w14:val="1"/>
            <w14:checkedState w14:val="2612" w14:font="MS Gothic"/>
            <w14:uncheckedState w14:val="2610" w14:font="MS Gothic"/>
          </w14:checkbox>
        </w:sdtPr>
        <w:sdtEndPr/>
        <w:sdtContent>
          <w:r w:rsidR="00DD60E5">
            <w:rPr>
              <w:rFonts w:ascii="MS Gothic" w:eastAsia="MS Gothic" w:hAnsi="MS Gothic" w:cstheme="minorHAnsi" w:hint="eastAsia"/>
              <w:sz w:val="24"/>
              <w:szCs w:val="24"/>
            </w:rPr>
            <w:t>☒</w:t>
          </w:r>
        </w:sdtContent>
      </w:sdt>
      <w:r w:rsidR="001A040C" w:rsidRPr="00DD60E5">
        <w:rPr>
          <w:rFonts w:eastAsia="Arial" w:cstheme="minorHAnsi"/>
          <w:sz w:val="24"/>
          <w:szCs w:val="24"/>
        </w:rPr>
        <w:t xml:space="preserve">  </w:t>
      </w:r>
    </w:p>
    <w:p w14:paraId="1AC2AB14" w14:textId="77777777" w:rsidR="00EA6BB3" w:rsidRPr="00DD60E5" w:rsidRDefault="00EA6BB3" w:rsidP="00DD60E5">
      <w:pPr>
        <w:spacing w:after="0" w:line="288" w:lineRule="auto"/>
        <w:rPr>
          <w:rFonts w:cstheme="minorHAnsi"/>
          <w:sz w:val="24"/>
          <w:szCs w:val="24"/>
        </w:rPr>
      </w:pPr>
    </w:p>
    <w:p w14:paraId="3929EB4B" w14:textId="77777777" w:rsidR="007C6022" w:rsidRPr="00B90468" w:rsidRDefault="009240B2" w:rsidP="00DD60E5">
      <w:pPr>
        <w:pStyle w:val="ListParagraph"/>
        <w:numPr>
          <w:ilvl w:val="0"/>
          <w:numId w:val="4"/>
        </w:numPr>
        <w:spacing w:after="0" w:line="288" w:lineRule="auto"/>
        <w:rPr>
          <w:rFonts w:cstheme="minorHAnsi"/>
          <w:b/>
          <w:bCs/>
          <w:sz w:val="24"/>
          <w:szCs w:val="24"/>
        </w:rPr>
      </w:pPr>
      <w:r w:rsidRPr="00B90468">
        <w:rPr>
          <w:rFonts w:cstheme="minorHAnsi"/>
          <w:b/>
          <w:bCs/>
          <w:sz w:val="24"/>
          <w:szCs w:val="24"/>
        </w:rPr>
        <w:t xml:space="preserve">We actively </w:t>
      </w:r>
      <w:r w:rsidR="007C6022" w:rsidRPr="00B90468">
        <w:rPr>
          <w:rFonts w:cstheme="minorHAnsi"/>
          <w:b/>
          <w:bCs/>
          <w:sz w:val="24"/>
          <w:szCs w:val="24"/>
        </w:rPr>
        <w:t>invest</w:t>
      </w:r>
      <w:r w:rsidR="00EA4268" w:rsidRPr="00B90468">
        <w:rPr>
          <w:rFonts w:cstheme="minorHAnsi"/>
          <w:b/>
          <w:bCs/>
          <w:sz w:val="24"/>
          <w:szCs w:val="24"/>
        </w:rPr>
        <w:t xml:space="preserve"> </w:t>
      </w:r>
      <w:r w:rsidR="007C6022" w:rsidRPr="00B90468">
        <w:rPr>
          <w:rFonts w:cstheme="minorHAnsi"/>
          <w:b/>
          <w:bCs/>
          <w:sz w:val="24"/>
          <w:szCs w:val="24"/>
        </w:rPr>
        <w:t>in workforce</w:t>
      </w:r>
      <w:r w:rsidR="00EA4268" w:rsidRPr="00B90468">
        <w:rPr>
          <w:rFonts w:cstheme="minorHAnsi"/>
          <w:b/>
          <w:bCs/>
          <w:sz w:val="24"/>
          <w:szCs w:val="24"/>
        </w:rPr>
        <w:t xml:space="preserve"> and/or volunteer </w:t>
      </w:r>
      <w:r w:rsidR="007C6022" w:rsidRPr="00B90468">
        <w:rPr>
          <w:rFonts w:cstheme="minorHAnsi"/>
          <w:b/>
          <w:bCs/>
          <w:sz w:val="24"/>
          <w:szCs w:val="24"/>
        </w:rPr>
        <w:t>development</w:t>
      </w:r>
      <w:r w:rsidR="00DD60E5" w:rsidRPr="00B90468">
        <w:rPr>
          <w:rFonts w:cstheme="minorHAnsi"/>
          <w:b/>
          <w:bCs/>
          <w:sz w:val="24"/>
          <w:szCs w:val="24"/>
        </w:rPr>
        <w:t>:</w:t>
      </w:r>
    </w:p>
    <w:p w14:paraId="18346B99" w14:textId="77777777" w:rsidR="00B90468" w:rsidRDefault="00B90468" w:rsidP="00DD60E5">
      <w:pPr>
        <w:pStyle w:val="ListParagraph"/>
        <w:spacing w:after="0" w:line="288" w:lineRule="auto"/>
        <w:rPr>
          <w:rFonts w:cstheme="minorHAnsi"/>
          <w:color w:val="FF0000"/>
          <w:sz w:val="24"/>
          <w:szCs w:val="24"/>
        </w:rPr>
      </w:pPr>
    </w:p>
    <w:p w14:paraId="2E108DC5" w14:textId="77777777" w:rsidR="00B90468" w:rsidRPr="00B90468" w:rsidRDefault="00B90468" w:rsidP="00B90468">
      <w:pPr>
        <w:pStyle w:val="ListParagraph"/>
        <w:numPr>
          <w:ilvl w:val="0"/>
          <w:numId w:val="6"/>
        </w:numPr>
        <w:spacing w:after="0" w:line="288" w:lineRule="auto"/>
        <w:rPr>
          <w:rFonts w:cstheme="minorHAnsi"/>
          <w:color w:val="000000" w:themeColor="text1"/>
          <w:sz w:val="24"/>
          <w:szCs w:val="24"/>
        </w:rPr>
      </w:pPr>
      <w:r w:rsidRPr="00B90468">
        <w:rPr>
          <w:rFonts w:cstheme="minorHAnsi"/>
          <w:color w:val="000000" w:themeColor="text1"/>
          <w:sz w:val="24"/>
          <w:szCs w:val="24"/>
        </w:rPr>
        <w:t xml:space="preserve">Learning &amp; development opportunities are provided, and regularly reviewed, </w:t>
      </w:r>
    </w:p>
    <w:p w14:paraId="4C1B9974" w14:textId="77777777" w:rsidR="00B90468" w:rsidRPr="00B90468" w:rsidRDefault="00B90468" w:rsidP="00B90468">
      <w:pPr>
        <w:pStyle w:val="ListParagraph"/>
        <w:spacing w:after="0" w:line="288" w:lineRule="auto"/>
        <w:rPr>
          <w:rFonts w:cstheme="minorHAnsi"/>
          <w:color w:val="000000" w:themeColor="text1"/>
          <w:sz w:val="24"/>
          <w:szCs w:val="24"/>
        </w:rPr>
      </w:pPr>
      <w:r w:rsidRPr="00B90468">
        <w:rPr>
          <w:rFonts w:cstheme="minorHAnsi"/>
          <w:color w:val="000000" w:themeColor="text1"/>
          <w:sz w:val="24"/>
          <w:szCs w:val="24"/>
        </w:rPr>
        <w:t xml:space="preserve">to help build the organisation’s resilience and responsiveness to change. </w:t>
      </w:r>
    </w:p>
    <w:p w14:paraId="59DADDA4" w14:textId="77777777" w:rsidR="00B90468" w:rsidRPr="00B90468" w:rsidRDefault="00B90468" w:rsidP="00B90468">
      <w:pPr>
        <w:pStyle w:val="ListParagraph"/>
        <w:numPr>
          <w:ilvl w:val="0"/>
          <w:numId w:val="6"/>
        </w:numPr>
        <w:spacing w:after="0" w:line="288" w:lineRule="auto"/>
        <w:rPr>
          <w:rFonts w:cstheme="minorHAnsi"/>
          <w:color w:val="000000" w:themeColor="text1"/>
          <w:sz w:val="24"/>
          <w:szCs w:val="24"/>
        </w:rPr>
      </w:pPr>
      <w:r w:rsidRPr="00B90468">
        <w:rPr>
          <w:rFonts w:cstheme="minorHAnsi"/>
          <w:color w:val="000000" w:themeColor="text1"/>
          <w:sz w:val="24"/>
          <w:szCs w:val="24"/>
        </w:rPr>
        <w:t xml:space="preserve">Managers have development discussions with individuals and teams and </w:t>
      </w:r>
    </w:p>
    <w:p w14:paraId="3C75C900" w14:textId="77777777" w:rsidR="00B90468" w:rsidRPr="00B90468" w:rsidRDefault="00B90468" w:rsidP="00B90468">
      <w:pPr>
        <w:pStyle w:val="ListParagraph"/>
        <w:spacing w:after="0" w:line="288" w:lineRule="auto"/>
        <w:rPr>
          <w:rFonts w:cstheme="minorHAnsi"/>
          <w:color w:val="000000" w:themeColor="text1"/>
          <w:sz w:val="24"/>
          <w:szCs w:val="24"/>
        </w:rPr>
      </w:pPr>
      <w:r w:rsidRPr="00B90468">
        <w:rPr>
          <w:rFonts w:cstheme="minorHAnsi"/>
          <w:color w:val="000000" w:themeColor="text1"/>
          <w:sz w:val="24"/>
          <w:szCs w:val="24"/>
        </w:rPr>
        <w:t xml:space="preserve">prioritise this as part of operational activity. </w:t>
      </w:r>
    </w:p>
    <w:p w14:paraId="0DACD879" w14:textId="77777777" w:rsidR="00B90468" w:rsidRPr="00B90468" w:rsidRDefault="00B90468" w:rsidP="00B90468">
      <w:pPr>
        <w:pStyle w:val="ListParagraph"/>
        <w:numPr>
          <w:ilvl w:val="0"/>
          <w:numId w:val="6"/>
        </w:numPr>
        <w:spacing w:after="0" w:line="288" w:lineRule="auto"/>
        <w:rPr>
          <w:rFonts w:cstheme="minorHAnsi"/>
          <w:color w:val="000000" w:themeColor="text1"/>
          <w:sz w:val="24"/>
          <w:szCs w:val="24"/>
        </w:rPr>
      </w:pPr>
      <w:r w:rsidRPr="00B90468">
        <w:rPr>
          <w:rFonts w:cstheme="minorHAnsi"/>
          <w:color w:val="000000" w:themeColor="text1"/>
          <w:sz w:val="24"/>
          <w:szCs w:val="24"/>
        </w:rPr>
        <w:t xml:space="preserve">Formal and informal learning is offered across the workforce, relating to </w:t>
      </w:r>
    </w:p>
    <w:p w14:paraId="3AF95AC5" w14:textId="77777777" w:rsidR="00B90468" w:rsidRPr="00B90468" w:rsidRDefault="00B90468" w:rsidP="00B90468">
      <w:pPr>
        <w:pStyle w:val="ListParagraph"/>
        <w:spacing w:after="0" w:line="288" w:lineRule="auto"/>
        <w:rPr>
          <w:rFonts w:cstheme="minorHAnsi"/>
          <w:color w:val="000000" w:themeColor="text1"/>
          <w:sz w:val="24"/>
          <w:szCs w:val="24"/>
        </w:rPr>
      </w:pPr>
      <w:r w:rsidRPr="00B90468">
        <w:rPr>
          <w:rFonts w:cstheme="minorHAnsi"/>
          <w:color w:val="000000" w:themeColor="text1"/>
          <w:sz w:val="24"/>
          <w:szCs w:val="24"/>
        </w:rPr>
        <w:t xml:space="preserve">people’s particular role and wider development. </w:t>
      </w:r>
    </w:p>
    <w:p w14:paraId="0B1C15FB" w14:textId="77777777" w:rsidR="00B90468" w:rsidRDefault="00B90468" w:rsidP="00DD60E5">
      <w:pPr>
        <w:pStyle w:val="ListParagraph"/>
        <w:spacing w:after="0" w:line="288" w:lineRule="auto"/>
        <w:rPr>
          <w:rFonts w:cstheme="minorHAnsi"/>
          <w:color w:val="FF0000"/>
          <w:sz w:val="24"/>
          <w:szCs w:val="24"/>
        </w:rPr>
      </w:pPr>
    </w:p>
    <w:p w14:paraId="4F83EC90" w14:textId="77777777" w:rsidR="005B5822" w:rsidRPr="00DD60E5" w:rsidRDefault="005B5822" w:rsidP="00DD60E5">
      <w:pPr>
        <w:spacing w:after="0" w:line="288" w:lineRule="auto"/>
        <w:rPr>
          <w:rFonts w:cstheme="minorHAnsi"/>
          <w:sz w:val="24"/>
          <w:szCs w:val="24"/>
        </w:rPr>
      </w:pPr>
    </w:p>
    <w:p w14:paraId="13173ADD" w14:textId="77777777" w:rsidR="007C6022" w:rsidRPr="00B90468" w:rsidRDefault="009240B2" w:rsidP="00DD60E5">
      <w:pPr>
        <w:pStyle w:val="ListParagraph"/>
        <w:numPr>
          <w:ilvl w:val="0"/>
          <w:numId w:val="4"/>
        </w:numPr>
        <w:spacing w:after="0" w:line="288" w:lineRule="auto"/>
        <w:rPr>
          <w:rFonts w:cstheme="minorHAnsi"/>
          <w:b/>
          <w:bCs/>
          <w:sz w:val="24"/>
          <w:szCs w:val="24"/>
        </w:rPr>
      </w:pPr>
      <w:r w:rsidRPr="00B90468">
        <w:rPr>
          <w:rFonts w:cstheme="minorHAnsi"/>
          <w:b/>
          <w:bCs/>
          <w:sz w:val="24"/>
          <w:szCs w:val="24"/>
        </w:rPr>
        <w:t xml:space="preserve">We are committed to </w:t>
      </w:r>
      <w:r w:rsidR="007C6022" w:rsidRPr="00B90468">
        <w:rPr>
          <w:rFonts w:cstheme="minorHAnsi"/>
          <w:b/>
          <w:bCs/>
          <w:sz w:val="24"/>
          <w:szCs w:val="24"/>
        </w:rPr>
        <w:t>no inappropriate use of zero hours contracts</w:t>
      </w:r>
      <w:r w:rsidR="00DD60E5" w:rsidRPr="00B90468">
        <w:rPr>
          <w:rFonts w:cstheme="minorHAnsi"/>
          <w:b/>
          <w:bCs/>
          <w:sz w:val="24"/>
          <w:szCs w:val="24"/>
        </w:rPr>
        <w:t>:</w:t>
      </w:r>
    </w:p>
    <w:p w14:paraId="7D39EEFF" w14:textId="77777777" w:rsidR="00DD60E5" w:rsidRPr="00DD60E5" w:rsidRDefault="00DD60E5" w:rsidP="00DD60E5">
      <w:pPr>
        <w:pStyle w:val="ListParagraph"/>
        <w:spacing w:after="0" w:line="288" w:lineRule="auto"/>
        <w:rPr>
          <w:rFonts w:cstheme="minorHAnsi"/>
          <w:sz w:val="24"/>
          <w:szCs w:val="24"/>
        </w:rPr>
      </w:pPr>
    </w:p>
    <w:p w14:paraId="3292AE1D" w14:textId="77777777" w:rsidR="00B90468" w:rsidRPr="00B90468" w:rsidRDefault="00B90468" w:rsidP="00B90468">
      <w:pPr>
        <w:numPr>
          <w:ilvl w:val="0"/>
          <w:numId w:val="7"/>
        </w:numPr>
        <w:spacing w:after="0" w:line="288" w:lineRule="auto"/>
        <w:rPr>
          <w:rFonts w:cstheme="minorHAnsi"/>
          <w:sz w:val="24"/>
          <w:szCs w:val="24"/>
        </w:rPr>
      </w:pPr>
      <w:r w:rsidRPr="00B90468">
        <w:rPr>
          <w:rFonts w:cstheme="minorHAnsi"/>
          <w:sz w:val="24"/>
          <w:szCs w:val="24"/>
        </w:rPr>
        <w:t xml:space="preserve">All staff are employed on open-ended or fixed term contracts with confirmed hours and work pattern. </w:t>
      </w:r>
    </w:p>
    <w:p w14:paraId="402E6394" w14:textId="77777777" w:rsidR="00B90468" w:rsidRPr="00B90468" w:rsidRDefault="00B90468" w:rsidP="00B90468">
      <w:pPr>
        <w:numPr>
          <w:ilvl w:val="0"/>
          <w:numId w:val="7"/>
        </w:numPr>
        <w:spacing w:after="0" w:line="288" w:lineRule="auto"/>
        <w:rPr>
          <w:rFonts w:cstheme="minorHAnsi"/>
          <w:sz w:val="24"/>
          <w:szCs w:val="24"/>
        </w:rPr>
      </w:pPr>
      <w:r w:rsidRPr="00B90468">
        <w:rPr>
          <w:rFonts w:cstheme="minorHAnsi"/>
          <w:sz w:val="24"/>
          <w:szCs w:val="24"/>
        </w:rPr>
        <w:t xml:space="preserve">All staff have a contract which accurately reflects the hours worked, guarantees a fair minimum number of hours per week and does not involve compulsory overtime. </w:t>
      </w:r>
    </w:p>
    <w:p w14:paraId="4EAF04D3" w14:textId="77777777" w:rsidR="005B5822" w:rsidRPr="00DD60E5" w:rsidRDefault="005B5822" w:rsidP="00DD60E5">
      <w:pPr>
        <w:spacing w:after="0" w:line="288" w:lineRule="auto"/>
        <w:rPr>
          <w:rFonts w:cstheme="minorHAnsi"/>
          <w:sz w:val="24"/>
          <w:szCs w:val="24"/>
        </w:rPr>
      </w:pPr>
    </w:p>
    <w:p w14:paraId="2B58E73F" w14:textId="77777777" w:rsidR="007C6022" w:rsidRPr="00DD60E5" w:rsidRDefault="009240B2" w:rsidP="00DD60E5">
      <w:pPr>
        <w:pStyle w:val="ListParagraph"/>
        <w:numPr>
          <w:ilvl w:val="0"/>
          <w:numId w:val="4"/>
        </w:numPr>
        <w:spacing w:after="0" w:line="288" w:lineRule="auto"/>
        <w:rPr>
          <w:rFonts w:cstheme="minorHAnsi"/>
          <w:sz w:val="24"/>
          <w:szCs w:val="24"/>
        </w:rPr>
      </w:pPr>
      <w:r w:rsidRPr="00DD60E5">
        <w:rPr>
          <w:rFonts w:cstheme="minorHAnsi"/>
          <w:sz w:val="24"/>
          <w:szCs w:val="24"/>
        </w:rPr>
        <w:t xml:space="preserve">We take </w:t>
      </w:r>
      <w:r w:rsidR="007C6022" w:rsidRPr="00DD60E5">
        <w:rPr>
          <w:rFonts w:cstheme="minorHAnsi"/>
          <w:sz w:val="24"/>
          <w:szCs w:val="24"/>
        </w:rPr>
        <w:t>action to tackle the gender pay gap and create a more diverse and inclusive workplace;</w:t>
      </w:r>
    </w:p>
    <w:p w14:paraId="0CAC3880" w14:textId="77777777" w:rsidR="00DD60E5" w:rsidRPr="00B90468" w:rsidRDefault="00DD60E5" w:rsidP="00B90468">
      <w:pPr>
        <w:spacing w:after="0" w:line="288" w:lineRule="auto"/>
        <w:rPr>
          <w:rFonts w:cstheme="minorHAnsi"/>
          <w:sz w:val="24"/>
          <w:szCs w:val="24"/>
        </w:rPr>
      </w:pPr>
    </w:p>
    <w:p w14:paraId="46004D75" w14:textId="77777777" w:rsidR="00B90468" w:rsidRPr="00B90468" w:rsidRDefault="00B90468" w:rsidP="00B90468">
      <w:pPr>
        <w:pStyle w:val="ListParagraph"/>
        <w:numPr>
          <w:ilvl w:val="0"/>
          <w:numId w:val="9"/>
        </w:numPr>
        <w:spacing w:after="0" w:line="288" w:lineRule="auto"/>
        <w:rPr>
          <w:rFonts w:cstheme="minorHAnsi"/>
          <w:sz w:val="24"/>
          <w:szCs w:val="24"/>
        </w:rPr>
      </w:pPr>
      <w:r w:rsidRPr="00B90468">
        <w:rPr>
          <w:rFonts w:cstheme="minorHAnsi"/>
          <w:sz w:val="24"/>
          <w:szCs w:val="24"/>
        </w:rPr>
        <w:t xml:space="preserve">Recruitment, retention and promotion processes prevent bias and barriers, for example, ’blind’ recruitment; providing additional support/adjustments at application and interview stages; diversity in interview panels; and exit interviews are used to understand why a person is leaving. </w:t>
      </w:r>
    </w:p>
    <w:p w14:paraId="14A85BDF" w14:textId="77777777" w:rsidR="00B90468" w:rsidRPr="00B90468" w:rsidRDefault="00B90468" w:rsidP="00B90468">
      <w:pPr>
        <w:pStyle w:val="ListParagraph"/>
        <w:numPr>
          <w:ilvl w:val="0"/>
          <w:numId w:val="9"/>
        </w:numPr>
        <w:spacing w:after="0" w:line="288" w:lineRule="auto"/>
        <w:rPr>
          <w:rFonts w:cstheme="minorHAnsi"/>
          <w:sz w:val="24"/>
          <w:szCs w:val="24"/>
        </w:rPr>
      </w:pPr>
      <w:r w:rsidRPr="00B90468">
        <w:rPr>
          <w:rFonts w:cstheme="minorHAnsi"/>
          <w:sz w:val="24"/>
          <w:szCs w:val="24"/>
        </w:rPr>
        <w:t xml:space="preserve">Workplace adjustments are in place and made for disabled staff or those with long term health conditions who need it. </w:t>
      </w:r>
    </w:p>
    <w:p w14:paraId="19D92FBD" w14:textId="77777777" w:rsidR="00B90468" w:rsidRPr="00B90468" w:rsidRDefault="00B90468" w:rsidP="00B90468">
      <w:pPr>
        <w:pStyle w:val="ListParagraph"/>
        <w:numPr>
          <w:ilvl w:val="0"/>
          <w:numId w:val="9"/>
        </w:numPr>
        <w:spacing w:after="0" w:line="288" w:lineRule="auto"/>
        <w:rPr>
          <w:rFonts w:cstheme="minorHAnsi"/>
          <w:sz w:val="24"/>
          <w:szCs w:val="24"/>
        </w:rPr>
      </w:pPr>
      <w:r w:rsidRPr="00B90468">
        <w:rPr>
          <w:rFonts w:cstheme="minorHAnsi"/>
          <w:sz w:val="24"/>
          <w:szCs w:val="24"/>
        </w:rPr>
        <w:t xml:space="preserve">Flexible working - which could be a reasonable adjustment to some - is encouraged across the organisation from day one of employment, subject to business need. </w:t>
      </w:r>
    </w:p>
    <w:p w14:paraId="3C092234" w14:textId="77777777" w:rsidR="00B90468" w:rsidRPr="00B90468" w:rsidRDefault="00B90468" w:rsidP="00B90468">
      <w:pPr>
        <w:pStyle w:val="ListParagraph"/>
        <w:numPr>
          <w:ilvl w:val="0"/>
          <w:numId w:val="9"/>
        </w:numPr>
        <w:spacing w:after="0" w:line="288" w:lineRule="auto"/>
        <w:rPr>
          <w:rFonts w:cstheme="minorHAnsi"/>
          <w:sz w:val="24"/>
          <w:szCs w:val="24"/>
        </w:rPr>
      </w:pPr>
      <w:r w:rsidRPr="00B90468">
        <w:rPr>
          <w:rFonts w:cstheme="minorHAnsi"/>
          <w:sz w:val="24"/>
          <w:szCs w:val="24"/>
        </w:rPr>
        <w:t xml:space="preserve">Workers have opportunities to influence the organisation’s approach to workplace equality, including by sharing their own experiences. </w:t>
      </w:r>
    </w:p>
    <w:p w14:paraId="4571F5BD" w14:textId="77777777" w:rsidR="00B90468" w:rsidRPr="00B90468" w:rsidRDefault="00B90468" w:rsidP="00B90468">
      <w:pPr>
        <w:pStyle w:val="ListParagraph"/>
        <w:numPr>
          <w:ilvl w:val="0"/>
          <w:numId w:val="9"/>
        </w:numPr>
        <w:spacing w:after="0" w:line="288" w:lineRule="auto"/>
        <w:rPr>
          <w:rFonts w:cstheme="minorHAnsi"/>
          <w:sz w:val="24"/>
          <w:szCs w:val="24"/>
        </w:rPr>
      </w:pPr>
      <w:r w:rsidRPr="00B90468">
        <w:rPr>
          <w:rFonts w:cstheme="minorHAnsi"/>
          <w:sz w:val="24"/>
          <w:szCs w:val="24"/>
        </w:rPr>
        <w:t xml:space="preserve">Everyone has equal access to appropriate learning &amp; development </w:t>
      </w:r>
    </w:p>
    <w:p w14:paraId="3FED2D20" w14:textId="77777777" w:rsidR="00B90468" w:rsidRPr="00B90468" w:rsidRDefault="00B90468" w:rsidP="00B90468">
      <w:pPr>
        <w:pStyle w:val="ListParagraph"/>
        <w:spacing w:after="0" w:line="288" w:lineRule="auto"/>
        <w:rPr>
          <w:rFonts w:cstheme="minorHAnsi"/>
          <w:sz w:val="24"/>
          <w:szCs w:val="24"/>
        </w:rPr>
      </w:pPr>
      <w:r w:rsidRPr="00B90468">
        <w:rPr>
          <w:rFonts w:cstheme="minorHAnsi"/>
          <w:sz w:val="24"/>
          <w:szCs w:val="24"/>
        </w:rPr>
        <w:t xml:space="preserve">opportunities. </w:t>
      </w:r>
    </w:p>
    <w:p w14:paraId="08E8F9D2" w14:textId="77777777" w:rsidR="00B90468" w:rsidRPr="00B90468" w:rsidRDefault="00B90468" w:rsidP="00B90468">
      <w:pPr>
        <w:pStyle w:val="ListParagraph"/>
        <w:numPr>
          <w:ilvl w:val="0"/>
          <w:numId w:val="9"/>
        </w:numPr>
        <w:spacing w:after="0" w:line="288" w:lineRule="auto"/>
        <w:rPr>
          <w:rFonts w:cstheme="minorHAnsi"/>
          <w:sz w:val="24"/>
          <w:szCs w:val="24"/>
        </w:rPr>
      </w:pPr>
      <w:r w:rsidRPr="00B90468">
        <w:rPr>
          <w:rFonts w:cstheme="minorHAnsi"/>
          <w:sz w:val="24"/>
          <w:szCs w:val="24"/>
        </w:rPr>
        <w:t xml:space="preserve">All staff have opportunities to discuss their support needs with management. </w:t>
      </w:r>
    </w:p>
    <w:p w14:paraId="6CC4B4EB" w14:textId="77777777" w:rsidR="00B90468" w:rsidRPr="00B90468" w:rsidRDefault="00B90468" w:rsidP="00B90468">
      <w:pPr>
        <w:spacing w:after="0" w:line="288" w:lineRule="auto"/>
        <w:rPr>
          <w:rFonts w:cstheme="minorHAnsi"/>
          <w:sz w:val="24"/>
          <w:szCs w:val="24"/>
        </w:rPr>
      </w:pPr>
    </w:p>
    <w:p w14:paraId="515D8E16" w14:textId="77777777" w:rsidR="00B90468" w:rsidRPr="00B90468" w:rsidRDefault="00B90468" w:rsidP="00B90468">
      <w:pPr>
        <w:pStyle w:val="ListParagraph"/>
        <w:numPr>
          <w:ilvl w:val="0"/>
          <w:numId w:val="10"/>
        </w:numPr>
        <w:spacing w:after="0" w:line="288" w:lineRule="auto"/>
        <w:rPr>
          <w:rFonts w:cstheme="minorHAnsi"/>
          <w:sz w:val="24"/>
          <w:szCs w:val="24"/>
        </w:rPr>
      </w:pPr>
      <w:r w:rsidRPr="00B90468">
        <w:rPr>
          <w:rFonts w:cstheme="minorHAnsi"/>
          <w:sz w:val="24"/>
          <w:szCs w:val="24"/>
        </w:rPr>
        <w:lastRenderedPageBreak/>
        <w:t>Employers are able to provide safe spaces for workers to express their concerns and raise issues and where workers are confident that their concerns are dealt with appropriately</w:t>
      </w:r>
      <w:r>
        <w:rPr>
          <w:rFonts w:cstheme="minorHAnsi"/>
          <w:sz w:val="24"/>
          <w:szCs w:val="24"/>
        </w:rPr>
        <w:t>.</w:t>
      </w:r>
    </w:p>
    <w:p w14:paraId="0D20BF6E" w14:textId="77777777" w:rsidR="00DD60E5" w:rsidRPr="00B90468" w:rsidRDefault="00DD60E5" w:rsidP="00B90468">
      <w:pPr>
        <w:spacing w:after="0" w:line="288" w:lineRule="auto"/>
        <w:rPr>
          <w:rFonts w:cstheme="minorHAnsi"/>
          <w:sz w:val="24"/>
          <w:szCs w:val="24"/>
        </w:rPr>
      </w:pPr>
    </w:p>
    <w:p w14:paraId="3C5CA5D8" w14:textId="77777777" w:rsidR="007C6022" w:rsidRPr="00B90468" w:rsidRDefault="009240B2" w:rsidP="00DD60E5">
      <w:pPr>
        <w:pStyle w:val="ListParagraph"/>
        <w:numPr>
          <w:ilvl w:val="0"/>
          <w:numId w:val="4"/>
        </w:numPr>
        <w:spacing w:after="0" w:line="288" w:lineRule="auto"/>
        <w:rPr>
          <w:rFonts w:cstheme="minorHAnsi"/>
          <w:b/>
          <w:bCs/>
          <w:sz w:val="24"/>
          <w:szCs w:val="24"/>
        </w:rPr>
      </w:pPr>
      <w:r w:rsidRPr="00B90468">
        <w:rPr>
          <w:rFonts w:cstheme="minorHAnsi"/>
          <w:b/>
          <w:bCs/>
          <w:sz w:val="24"/>
          <w:szCs w:val="24"/>
        </w:rPr>
        <w:t>We are fully committed to paying</w:t>
      </w:r>
      <w:r w:rsidR="007C6022" w:rsidRPr="00B90468">
        <w:rPr>
          <w:rFonts w:cstheme="minorHAnsi"/>
          <w:b/>
          <w:bCs/>
          <w:sz w:val="24"/>
          <w:szCs w:val="24"/>
        </w:rPr>
        <w:t xml:space="preserve"> the </w:t>
      </w:r>
      <w:r w:rsidR="00A95362" w:rsidRPr="00B90468">
        <w:rPr>
          <w:rFonts w:cstheme="minorHAnsi"/>
          <w:b/>
          <w:bCs/>
          <w:sz w:val="24"/>
          <w:szCs w:val="24"/>
        </w:rPr>
        <w:t>R</w:t>
      </w:r>
      <w:r w:rsidR="007C6022" w:rsidRPr="00B90468">
        <w:rPr>
          <w:rFonts w:cstheme="minorHAnsi"/>
          <w:b/>
          <w:bCs/>
          <w:sz w:val="24"/>
          <w:szCs w:val="24"/>
        </w:rPr>
        <w:t>eal Living Wage</w:t>
      </w:r>
      <w:r w:rsidRPr="00B90468">
        <w:rPr>
          <w:rFonts w:cstheme="minorHAnsi"/>
          <w:b/>
          <w:bCs/>
          <w:sz w:val="24"/>
          <w:szCs w:val="24"/>
        </w:rPr>
        <w:t xml:space="preserve"> to both our employees and ensuring our contractors also do the same.</w:t>
      </w:r>
    </w:p>
    <w:p w14:paraId="495322DD" w14:textId="77777777" w:rsidR="00B90468" w:rsidRPr="00B90468" w:rsidRDefault="00B90468" w:rsidP="00B90468">
      <w:pPr>
        <w:numPr>
          <w:ilvl w:val="0"/>
          <w:numId w:val="5"/>
        </w:numPr>
        <w:spacing w:after="0" w:line="288" w:lineRule="auto"/>
        <w:rPr>
          <w:rFonts w:cstheme="minorHAnsi"/>
          <w:sz w:val="24"/>
          <w:szCs w:val="24"/>
        </w:rPr>
      </w:pPr>
      <w:r w:rsidRPr="00B90468">
        <w:rPr>
          <w:rFonts w:cstheme="minorHAnsi"/>
          <w:sz w:val="24"/>
          <w:szCs w:val="24"/>
        </w:rPr>
        <w:t xml:space="preserve">Having an agreed pay structure which means the whole workforce is paid at least the real Living Wage; </w:t>
      </w:r>
    </w:p>
    <w:p w14:paraId="156D587F" w14:textId="77777777" w:rsidR="00B90468" w:rsidRPr="00B90468" w:rsidRDefault="00B90468" w:rsidP="00B90468">
      <w:pPr>
        <w:numPr>
          <w:ilvl w:val="0"/>
          <w:numId w:val="5"/>
        </w:numPr>
        <w:spacing w:after="0" w:line="288" w:lineRule="auto"/>
        <w:rPr>
          <w:rFonts w:cstheme="minorHAnsi"/>
          <w:sz w:val="24"/>
          <w:szCs w:val="24"/>
        </w:rPr>
      </w:pPr>
      <w:r w:rsidRPr="00B90468">
        <w:rPr>
          <w:rFonts w:cstheme="minorHAnsi"/>
          <w:sz w:val="24"/>
          <w:szCs w:val="24"/>
        </w:rPr>
        <w:t xml:space="preserve">The employer is actively reviewing the pay structures and developing an incremental plan for paying all staff at least the real Living Wage. </w:t>
      </w:r>
    </w:p>
    <w:p w14:paraId="1EE8BC4E" w14:textId="77777777" w:rsidR="00B90468" w:rsidRDefault="00B90468" w:rsidP="00DD60E5">
      <w:pPr>
        <w:spacing w:after="0" w:line="288" w:lineRule="auto"/>
        <w:rPr>
          <w:rFonts w:cstheme="minorHAnsi"/>
          <w:sz w:val="24"/>
          <w:szCs w:val="24"/>
        </w:rPr>
      </w:pPr>
    </w:p>
    <w:p w14:paraId="618CD0B4" w14:textId="77777777" w:rsidR="00B90468" w:rsidRPr="00DD60E5" w:rsidRDefault="00B90468" w:rsidP="00DD60E5">
      <w:pPr>
        <w:spacing w:after="0" w:line="288" w:lineRule="auto"/>
        <w:rPr>
          <w:rFonts w:cstheme="minorHAnsi"/>
          <w:sz w:val="24"/>
          <w:szCs w:val="24"/>
        </w:rPr>
      </w:pPr>
    </w:p>
    <w:p w14:paraId="722F7775" w14:textId="77777777" w:rsidR="009240B2" w:rsidRPr="00DD60E5" w:rsidRDefault="009240B2" w:rsidP="00DD60E5">
      <w:pPr>
        <w:spacing w:after="0" w:line="288" w:lineRule="auto"/>
        <w:rPr>
          <w:rFonts w:cstheme="minorHAnsi"/>
          <w:sz w:val="24"/>
          <w:szCs w:val="24"/>
        </w:rPr>
      </w:pPr>
      <w:r w:rsidRPr="00DD60E5">
        <w:rPr>
          <w:rFonts w:cstheme="minorHAnsi"/>
          <w:sz w:val="24"/>
          <w:szCs w:val="24"/>
        </w:rPr>
        <w:t xml:space="preserve">This statement has been agreed by both the employer and a </w:t>
      </w:r>
      <w:r w:rsidR="00BE406E" w:rsidRPr="00DD60E5">
        <w:rPr>
          <w:rFonts w:cstheme="minorHAnsi"/>
          <w:sz w:val="24"/>
          <w:szCs w:val="24"/>
        </w:rPr>
        <w:t xml:space="preserve">suitable </w:t>
      </w:r>
      <w:r w:rsidRPr="00DD60E5">
        <w:rPr>
          <w:rFonts w:cstheme="minorHAnsi"/>
          <w:sz w:val="24"/>
          <w:szCs w:val="24"/>
        </w:rPr>
        <w:t>workforce representative</w:t>
      </w:r>
      <w:r w:rsidR="008C04E0" w:rsidRPr="00DD60E5">
        <w:rPr>
          <w:rFonts w:cstheme="minorHAnsi"/>
          <w:sz w:val="24"/>
          <w:szCs w:val="24"/>
        </w:rPr>
        <w:t xml:space="preserve"> for our </w:t>
      </w:r>
      <w:r w:rsidRPr="00DD60E5">
        <w:rPr>
          <w:rFonts w:cstheme="minorHAnsi"/>
          <w:sz w:val="24"/>
          <w:szCs w:val="24"/>
        </w:rPr>
        <w:t>employees</w:t>
      </w:r>
      <w:r w:rsidR="008C04E0" w:rsidRPr="00DD60E5">
        <w:rPr>
          <w:rFonts w:cstheme="minorHAnsi"/>
          <w:sz w:val="24"/>
          <w:szCs w:val="24"/>
        </w:rPr>
        <w:t xml:space="preserve"> and/or volunteers</w:t>
      </w:r>
      <w:r w:rsidRPr="00DD60E5">
        <w:rPr>
          <w:rFonts w:cstheme="minorHAnsi"/>
          <w:sz w:val="24"/>
          <w:szCs w:val="24"/>
        </w:rPr>
        <w:t>:</w:t>
      </w:r>
    </w:p>
    <w:tbl>
      <w:tblPr>
        <w:tblStyle w:val="TableGrid"/>
        <w:tblW w:w="0" w:type="auto"/>
        <w:tblLook w:val="04A0" w:firstRow="1" w:lastRow="0" w:firstColumn="1" w:lastColumn="0" w:noHBand="0" w:noVBand="1"/>
      </w:tblPr>
      <w:tblGrid>
        <w:gridCol w:w="2972"/>
        <w:gridCol w:w="6044"/>
      </w:tblGrid>
      <w:tr w:rsidR="009240B2" w:rsidRPr="00DD60E5" w14:paraId="1EBDDA80" w14:textId="77777777" w:rsidTr="009240B2">
        <w:trPr>
          <w:trHeight w:val="806"/>
        </w:trPr>
        <w:tc>
          <w:tcPr>
            <w:tcW w:w="2972" w:type="dxa"/>
          </w:tcPr>
          <w:p w14:paraId="2206BD31" w14:textId="77777777" w:rsidR="009240B2" w:rsidRPr="00DD60E5" w:rsidRDefault="009240B2" w:rsidP="00DD60E5">
            <w:pPr>
              <w:spacing w:line="288" w:lineRule="auto"/>
              <w:rPr>
                <w:rFonts w:cstheme="minorHAnsi"/>
                <w:sz w:val="24"/>
                <w:szCs w:val="24"/>
              </w:rPr>
            </w:pPr>
            <w:r w:rsidRPr="00DD60E5">
              <w:rPr>
                <w:rFonts w:cstheme="minorHAnsi"/>
                <w:sz w:val="24"/>
                <w:szCs w:val="24"/>
              </w:rPr>
              <w:t>Signature (for the employer):</w:t>
            </w:r>
          </w:p>
        </w:tc>
        <w:tc>
          <w:tcPr>
            <w:tcW w:w="6044" w:type="dxa"/>
          </w:tcPr>
          <w:p w14:paraId="7794B3AD" w14:textId="34CA8629" w:rsidR="009240B2" w:rsidRPr="00DD60E5" w:rsidRDefault="00B15CB0" w:rsidP="00DD60E5">
            <w:pPr>
              <w:spacing w:line="288" w:lineRule="auto"/>
              <w:rPr>
                <w:rFonts w:cstheme="minorHAnsi"/>
                <w:sz w:val="24"/>
                <w:szCs w:val="24"/>
              </w:rPr>
            </w:pPr>
            <w:r>
              <w:rPr>
                <w:rFonts w:cstheme="minorHAnsi"/>
                <w:sz w:val="24"/>
                <w:szCs w:val="24"/>
              </w:rPr>
              <w:t>Anna Lynch</w:t>
            </w:r>
          </w:p>
        </w:tc>
      </w:tr>
      <w:tr w:rsidR="009240B2" w:rsidRPr="00DD60E5" w14:paraId="349D52B6" w14:textId="77777777" w:rsidTr="009240B2">
        <w:trPr>
          <w:trHeight w:val="420"/>
        </w:trPr>
        <w:tc>
          <w:tcPr>
            <w:tcW w:w="2972" w:type="dxa"/>
          </w:tcPr>
          <w:p w14:paraId="7474347E" w14:textId="77777777" w:rsidR="009240B2" w:rsidRPr="00DD60E5" w:rsidRDefault="009240B2" w:rsidP="00DD60E5">
            <w:pPr>
              <w:spacing w:line="288" w:lineRule="auto"/>
              <w:rPr>
                <w:rFonts w:cstheme="minorHAnsi"/>
                <w:sz w:val="24"/>
                <w:szCs w:val="24"/>
              </w:rPr>
            </w:pPr>
            <w:r w:rsidRPr="00DD60E5">
              <w:rPr>
                <w:rFonts w:cstheme="minorHAnsi"/>
                <w:sz w:val="24"/>
                <w:szCs w:val="24"/>
              </w:rPr>
              <w:t>Print name:</w:t>
            </w:r>
          </w:p>
        </w:tc>
        <w:tc>
          <w:tcPr>
            <w:tcW w:w="6044" w:type="dxa"/>
          </w:tcPr>
          <w:p w14:paraId="290EB75E" w14:textId="77777777" w:rsidR="009240B2" w:rsidRPr="00DD60E5" w:rsidRDefault="00B90468" w:rsidP="00DD60E5">
            <w:pPr>
              <w:spacing w:line="288" w:lineRule="auto"/>
              <w:rPr>
                <w:rFonts w:cstheme="minorHAnsi"/>
                <w:sz w:val="24"/>
                <w:szCs w:val="24"/>
              </w:rPr>
            </w:pPr>
            <w:r>
              <w:rPr>
                <w:rFonts w:cstheme="minorHAnsi"/>
                <w:sz w:val="24"/>
                <w:szCs w:val="24"/>
              </w:rPr>
              <w:t>Anna Lynch</w:t>
            </w:r>
          </w:p>
        </w:tc>
      </w:tr>
      <w:tr w:rsidR="009240B2" w:rsidRPr="00DD60E5" w14:paraId="36C778D9" w14:textId="77777777" w:rsidTr="009240B2">
        <w:trPr>
          <w:trHeight w:val="413"/>
        </w:trPr>
        <w:tc>
          <w:tcPr>
            <w:tcW w:w="2972" w:type="dxa"/>
          </w:tcPr>
          <w:p w14:paraId="127AE77D" w14:textId="77777777" w:rsidR="009240B2" w:rsidRPr="00DD60E5" w:rsidRDefault="009240B2" w:rsidP="00DD60E5">
            <w:pPr>
              <w:spacing w:line="288" w:lineRule="auto"/>
              <w:rPr>
                <w:rFonts w:cstheme="minorHAnsi"/>
                <w:sz w:val="24"/>
                <w:szCs w:val="24"/>
              </w:rPr>
            </w:pPr>
            <w:r w:rsidRPr="00DD60E5">
              <w:rPr>
                <w:rFonts w:cstheme="minorHAnsi"/>
                <w:sz w:val="24"/>
                <w:szCs w:val="24"/>
              </w:rPr>
              <w:t>Position within organisation:</w:t>
            </w:r>
          </w:p>
        </w:tc>
        <w:tc>
          <w:tcPr>
            <w:tcW w:w="6044" w:type="dxa"/>
          </w:tcPr>
          <w:p w14:paraId="100F51F2" w14:textId="77777777" w:rsidR="009240B2" w:rsidRPr="00DD60E5" w:rsidRDefault="00B90468" w:rsidP="00DD60E5">
            <w:pPr>
              <w:spacing w:line="288" w:lineRule="auto"/>
              <w:rPr>
                <w:rFonts w:cstheme="minorHAnsi"/>
                <w:sz w:val="24"/>
                <w:szCs w:val="24"/>
              </w:rPr>
            </w:pPr>
            <w:r>
              <w:rPr>
                <w:rFonts w:cstheme="minorHAnsi"/>
                <w:sz w:val="24"/>
                <w:szCs w:val="24"/>
              </w:rPr>
              <w:t>Project Lead</w:t>
            </w:r>
          </w:p>
        </w:tc>
      </w:tr>
      <w:tr w:rsidR="009240B2" w:rsidRPr="00DD60E5" w14:paraId="214DD8E9" w14:textId="77777777" w:rsidTr="009240B2">
        <w:trPr>
          <w:trHeight w:val="419"/>
        </w:trPr>
        <w:tc>
          <w:tcPr>
            <w:tcW w:w="2972" w:type="dxa"/>
          </w:tcPr>
          <w:p w14:paraId="1D73DEB2" w14:textId="77777777" w:rsidR="009240B2" w:rsidRPr="00DD60E5" w:rsidRDefault="009240B2" w:rsidP="00DD60E5">
            <w:pPr>
              <w:spacing w:line="288" w:lineRule="auto"/>
              <w:rPr>
                <w:rFonts w:cstheme="minorHAnsi"/>
                <w:sz w:val="24"/>
                <w:szCs w:val="24"/>
              </w:rPr>
            </w:pPr>
            <w:r w:rsidRPr="00DD60E5">
              <w:rPr>
                <w:rFonts w:cstheme="minorHAnsi"/>
                <w:sz w:val="24"/>
                <w:szCs w:val="24"/>
              </w:rPr>
              <w:t>Date:</w:t>
            </w:r>
          </w:p>
        </w:tc>
        <w:tc>
          <w:tcPr>
            <w:tcW w:w="6044" w:type="dxa"/>
          </w:tcPr>
          <w:p w14:paraId="01331F8B" w14:textId="77777777" w:rsidR="009240B2" w:rsidRPr="00DD60E5" w:rsidRDefault="009240B2" w:rsidP="00DD60E5">
            <w:pPr>
              <w:spacing w:line="288" w:lineRule="auto"/>
              <w:rPr>
                <w:rFonts w:cstheme="minorHAnsi"/>
                <w:sz w:val="24"/>
                <w:szCs w:val="24"/>
              </w:rPr>
            </w:pPr>
          </w:p>
        </w:tc>
      </w:tr>
    </w:tbl>
    <w:p w14:paraId="42872C13" w14:textId="77777777" w:rsidR="009240B2" w:rsidRPr="00DD60E5" w:rsidRDefault="009240B2" w:rsidP="00DD60E5">
      <w:pPr>
        <w:spacing w:after="0" w:line="288" w:lineRule="auto"/>
        <w:rPr>
          <w:rFonts w:cstheme="minorHAnsi"/>
          <w:sz w:val="24"/>
          <w:szCs w:val="24"/>
        </w:rPr>
      </w:pPr>
    </w:p>
    <w:tbl>
      <w:tblPr>
        <w:tblStyle w:val="TableGrid"/>
        <w:tblW w:w="0" w:type="auto"/>
        <w:tblLook w:val="04A0" w:firstRow="1" w:lastRow="0" w:firstColumn="1" w:lastColumn="0" w:noHBand="0" w:noVBand="1"/>
      </w:tblPr>
      <w:tblGrid>
        <w:gridCol w:w="2972"/>
        <w:gridCol w:w="6044"/>
      </w:tblGrid>
      <w:tr w:rsidR="009240B2" w:rsidRPr="00DD60E5" w14:paraId="41379BC5" w14:textId="77777777" w:rsidTr="00A2127A">
        <w:trPr>
          <w:trHeight w:val="806"/>
        </w:trPr>
        <w:tc>
          <w:tcPr>
            <w:tcW w:w="2972" w:type="dxa"/>
          </w:tcPr>
          <w:p w14:paraId="56B2BA8B" w14:textId="77777777" w:rsidR="009240B2" w:rsidRPr="00DD60E5" w:rsidRDefault="009240B2" w:rsidP="00DD60E5">
            <w:pPr>
              <w:spacing w:line="288" w:lineRule="auto"/>
              <w:rPr>
                <w:rFonts w:cstheme="minorHAnsi"/>
                <w:sz w:val="24"/>
                <w:szCs w:val="24"/>
              </w:rPr>
            </w:pPr>
            <w:r w:rsidRPr="00DD60E5">
              <w:rPr>
                <w:rFonts w:cstheme="minorHAnsi"/>
                <w:sz w:val="24"/>
                <w:szCs w:val="24"/>
              </w:rPr>
              <w:t>Signature (as workforce representative):</w:t>
            </w:r>
          </w:p>
        </w:tc>
        <w:tc>
          <w:tcPr>
            <w:tcW w:w="6044" w:type="dxa"/>
          </w:tcPr>
          <w:p w14:paraId="21AB3C5E" w14:textId="77777777" w:rsidR="009240B2" w:rsidRPr="00DD60E5" w:rsidRDefault="009240B2" w:rsidP="00DD60E5">
            <w:pPr>
              <w:spacing w:line="288" w:lineRule="auto"/>
              <w:rPr>
                <w:rFonts w:cstheme="minorHAnsi"/>
                <w:sz w:val="24"/>
                <w:szCs w:val="24"/>
              </w:rPr>
            </w:pPr>
          </w:p>
        </w:tc>
      </w:tr>
      <w:tr w:rsidR="009240B2" w:rsidRPr="00DD60E5" w14:paraId="6A79D85A" w14:textId="77777777" w:rsidTr="00A2127A">
        <w:trPr>
          <w:trHeight w:val="420"/>
        </w:trPr>
        <w:tc>
          <w:tcPr>
            <w:tcW w:w="2972" w:type="dxa"/>
          </w:tcPr>
          <w:p w14:paraId="0D5FA232" w14:textId="77777777" w:rsidR="009240B2" w:rsidRPr="00DD60E5" w:rsidRDefault="009240B2" w:rsidP="00DD60E5">
            <w:pPr>
              <w:spacing w:line="288" w:lineRule="auto"/>
              <w:rPr>
                <w:rFonts w:cstheme="minorHAnsi"/>
                <w:sz w:val="24"/>
                <w:szCs w:val="24"/>
              </w:rPr>
            </w:pPr>
            <w:r w:rsidRPr="00DD60E5">
              <w:rPr>
                <w:rFonts w:cstheme="minorHAnsi"/>
                <w:sz w:val="24"/>
                <w:szCs w:val="24"/>
              </w:rPr>
              <w:t>Print name:</w:t>
            </w:r>
          </w:p>
        </w:tc>
        <w:tc>
          <w:tcPr>
            <w:tcW w:w="6044" w:type="dxa"/>
          </w:tcPr>
          <w:p w14:paraId="28DE1289" w14:textId="77777777" w:rsidR="009240B2" w:rsidRPr="00DD60E5" w:rsidRDefault="009240B2" w:rsidP="00DD60E5">
            <w:pPr>
              <w:spacing w:line="288" w:lineRule="auto"/>
              <w:rPr>
                <w:rFonts w:cstheme="minorHAnsi"/>
                <w:sz w:val="24"/>
                <w:szCs w:val="24"/>
              </w:rPr>
            </w:pPr>
          </w:p>
        </w:tc>
      </w:tr>
      <w:tr w:rsidR="009240B2" w:rsidRPr="00DD60E5" w14:paraId="5C983189" w14:textId="77777777" w:rsidTr="00A2127A">
        <w:trPr>
          <w:trHeight w:val="413"/>
        </w:trPr>
        <w:tc>
          <w:tcPr>
            <w:tcW w:w="2972" w:type="dxa"/>
          </w:tcPr>
          <w:p w14:paraId="5F6DD294" w14:textId="77777777" w:rsidR="009240B2" w:rsidRPr="00DD60E5" w:rsidRDefault="009240B2" w:rsidP="00DD60E5">
            <w:pPr>
              <w:spacing w:line="288" w:lineRule="auto"/>
              <w:rPr>
                <w:rFonts w:cstheme="minorHAnsi"/>
                <w:sz w:val="24"/>
                <w:szCs w:val="24"/>
              </w:rPr>
            </w:pPr>
            <w:r w:rsidRPr="00DD60E5">
              <w:rPr>
                <w:rFonts w:cstheme="minorHAnsi"/>
                <w:sz w:val="24"/>
                <w:szCs w:val="24"/>
              </w:rPr>
              <w:t>Position within organisation:</w:t>
            </w:r>
          </w:p>
        </w:tc>
        <w:tc>
          <w:tcPr>
            <w:tcW w:w="6044" w:type="dxa"/>
          </w:tcPr>
          <w:p w14:paraId="13346876" w14:textId="77777777" w:rsidR="009240B2" w:rsidRPr="00DD60E5" w:rsidRDefault="009240B2" w:rsidP="00DD60E5">
            <w:pPr>
              <w:spacing w:line="288" w:lineRule="auto"/>
              <w:rPr>
                <w:rFonts w:cstheme="minorHAnsi"/>
                <w:sz w:val="24"/>
                <w:szCs w:val="24"/>
              </w:rPr>
            </w:pPr>
          </w:p>
        </w:tc>
      </w:tr>
      <w:tr w:rsidR="009240B2" w:rsidRPr="00DD60E5" w14:paraId="4960E2C9" w14:textId="77777777" w:rsidTr="00A2127A">
        <w:trPr>
          <w:trHeight w:val="419"/>
        </w:trPr>
        <w:tc>
          <w:tcPr>
            <w:tcW w:w="2972" w:type="dxa"/>
          </w:tcPr>
          <w:p w14:paraId="55B13739" w14:textId="77777777" w:rsidR="009240B2" w:rsidRPr="00DD60E5" w:rsidRDefault="009240B2" w:rsidP="00DD60E5">
            <w:pPr>
              <w:spacing w:line="288" w:lineRule="auto"/>
              <w:rPr>
                <w:rFonts w:cstheme="minorHAnsi"/>
                <w:sz w:val="24"/>
                <w:szCs w:val="24"/>
              </w:rPr>
            </w:pPr>
            <w:r w:rsidRPr="00DD60E5">
              <w:rPr>
                <w:rFonts w:cstheme="minorHAnsi"/>
                <w:sz w:val="24"/>
                <w:szCs w:val="24"/>
              </w:rPr>
              <w:t>Date:</w:t>
            </w:r>
          </w:p>
        </w:tc>
        <w:tc>
          <w:tcPr>
            <w:tcW w:w="6044" w:type="dxa"/>
          </w:tcPr>
          <w:p w14:paraId="0AA0797A" w14:textId="77777777" w:rsidR="009240B2" w:rsidRPr="00DD60E5" w:rsidRDefault="009240B2" w:rsidP="00DD60E5">
            <w:pPr>
              <w:spacing w:line="288" w:lineRule="auto"/>
              <w:rPr>
                <w:rFonts w:cstheme="minorHAnsi"/>
                <w:sz w:val="24"/>
                <w:szCs w:val="24"/>
              </w:rPr>
            </w:pPr>
          </w:p>
        </w:tc>
      </w:tr>
    </w:tbl>
    <w:p w14:paraId="24E90BF8" w14:textId="77777777" w:rsidR="009240B2" w:rsidRPr="00DD60E5" w:rsidRDefault="009240B2" w:rsidP="00DD60E5">
      <w:pPr>
        <w:spacing w:after="0" w:line="288" w:lineRule="auto"/>
        <w:rPr>
          <w:rFonts w:cstheme="minorHAnsi"/>
          <w:sz w:val="24"/>
          <w:szCs w:val="24"/>
        </w:rPr>
      </w:pPr>
    </w:p>
    <w:p w14:paraId="1B7CDF7F" w14:textId="77777777" w:rsidR="009240B2" w:rsidRPr="00DD60E5" w:rsidRDefault="009240B2" w:rsidP="00DD60E5">
      <w:pPr>
        <w:spacing w:after="0" w:line="288" w:lineRule="auto"/>
        <w:rPr>
          <w:rFonts w:cstheme="minorHAnsi"/>
          <w:sz w:val="24"/>
          <w:szCs w:val="24"/>
        </w:rPr>
      </w:pPr>
    </w:p>
    <w:p w14:paraId="2096B9AB" w14:textId="77777777" w:rsidR="009240B2" w:rsidRPr="00DD60E5" w:rsidRDefault="009240B2" w:rsidP="00DD60E5">
      <w:pPr>
        <w:spacing w:after="0" w:line="288" w:lineRule="auto"/>
        <w:rPr>
          <w:rFonts w:cstheme="minorHAnsi"/>
          <w:sz w:val="24"/>
          <w:szCs w:val="24"/>
        </w:rPr>
      </w:pPr>
    </w:p>
    <w:sectPr w:rsidR="009240B2" w:rsidRPr="00DD60E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E05B" w14:textId="77777777" w:rsidR="006C2F54" w:rsidRDefault="006C2F54" w:rsidP="00DD60E5">
      <w:pPr>
        <w:spacing w:after="0" w:line="240" w:lineRule="auto"/>
      </w:pPr>
      <w:r>
        <w:separator/>
      </w:r>
    </w:p>
  </w:endnote>
  <w:endnote w:type="continuationSeparator" w:id="0">
    <w:p w14:paraId="23FBDA03" w14:textId="77777777" w:rsidR="006C2F54" w:rsidRDefault="006C2F54" w:rsidP="00DD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1732879"/>
      <w:docPartObj>
        <w:docPartGallery w:val="Page Numbers (Bottom of Page)"/>
        <w:docPartUnique/>
      </w:docPartObj>
    </w:sdtPr>
    <w:sdtEndPr>
      <w:rPr>
        <w:rStyle w:val="PageNumber"/>
      </w:rPr>
    </w:sdtEndPr>
    <w:sdtContent>
      <w:p w14:paraId="640151D9" w14:textId="77777777" w:rsidR="00DD60E5" w:rsidRDefault="00DD60E5" w:rsidP="00663D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DDE08" w14:textId="77777777" w:rsidR="00DD60E5" w:rsidRDefault="00DD60E5" w:rsidP="00DD6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111608"/>
      <w:docPartObj>
        <w:docPartGallery w:val="Page Numbers (Bottom of Page)"/>
        <w:docPartUnique/>
      </w:docPartObj>
    </w:sdtPr>
    <w:sdtEndPr>
      <w:rPr>
        <w:rStyle w:val="PageNumber"/>
      </w:rPr>
    </w:sdtEndPr>
    <w:sdtContent>
      <w:p w14:paraId="715ECA21" w14:textId="77777777" w:rsidR="00DD60E5" w:rsidRDefault="00DD60E5" w:rsidP="00663D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7D57A3" w14:textId="77777777" w:rsidR="00DD60E5" w:rsidRDefault="00DD60E5" w:rsidP="00DD60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FE9F" w14:textId="77777777" w:rsidR="006C2F54" w:rsidRDefault="006C2F54" w:rsidP="00DD60E5">
      <w:pPr>
        <w:spacing w:after="0" w:line="240" w:lineRule="auto"/>
      </w:pPr>
      <w:r>
        <w:separator/>
      </w:r>
    </w:p>
  </w:footnote>
  <w:footnote w:type="continuationSeparator" w:id="0">
    <w:p w14:paraId="036A0DA4" w14:textId="77777777" w:rsidR="006C2F54" w:rsidRDefault="006C2F54" w:rsidP="00DD60E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C05"/>
    <w:multiLevelType w:val="hybridMultilevel"/>
    <w:tmpl w:val="FFFFFFFF"/>
    <w:lvl w:ilvl="0" w:tplc="92D0BE32">
      <w:start w:val="1"/>
      <w:numFmt w:val="decimal"/>
      <w:lvlText w:val="%1."/>
      <w:lvlJc w:val="left"/>
      <w:pPr>
        <w:ind w:left="720" w:hanging="360"/>
      </w:pPr>
    </w:lvl>
    <w:lvl w:ilvl="1" w:tplc="21947D94">
      <w:start w:val="1"/>
      <w:numFmt w:val="lowerLetter"/>
      <w:lvlText w:val="%2."/>
      <w:lvlJc w:val="left"/>
      <w:pPr>
        <w:ind w:left="1440" w:hanging="360"/>
      </w:pPr>
    </w:lvl>
    <w:lvl w:ilvl="2" w:tplc="F582454C">
      <w:start w:val="1"/>
      <w:numFmt w:val="lowerRoman"/>
      <w:lvlText w:val="%3."/>
      <w:lvlJc w:val="right"/>
      <w:pPr>
        <w:ind w:left="2160" w:hanging="180"/>
      </w:pPr>
    </w:lvl>
    <w:lvl w:ilvl="3" w:tplc="D5360D52">
      <w:start w:val="1"/>
      <w:numFmt w:val="decimal"/>
      <w:lvlText w:val="%4."/>
      <w:lvlJc w:val="left"/>
      <w:pPr>
        <w:ind w:left="2880" w:hanging="360"/>
      </w:pPr>
    </w:lvl>
    <w:lvl w:ilvl="4" w:tplc="64A204DA">
      <w:start w:val="1"/>
      <w:numFmt w:val="lowerLetter"/>
      <w:lvlText w:val="%5."/>
      <w:lvlJc w:val="left"/>
      <w:pPr>
        <w:ind w:left="3600" w:hanging="360"/>
      </w:pPr>
    </w:lvl>
    <w:lvl w:ilvl="5" w:tplc="9650102A">
      <w:start w:val="1"/>
      <w:numFmt w:val="lowerRoman"/>
      <w:lvlText w:val="%6."/>
      <w:lvlJc w:val="right"/>
      <w:pPr>
        <w:ind w:left="4320" w:hanging="180"/>
      </w:pPr>
    </w:lvl>
    <w:lvl w:ilvl="6" w:tplc="8A5683AE">
      <w:start w:val="1"/>
      <w:numFmt w:val="decimal"/>
      <w:lvlText w:val="%7."/>
      <w:lvlJc w:val="left"/>
      <w:pPr>
        <w:ind w:left="5040" w:hanging="360"/>
      </w:pPr>
    </w:lvl>
    <w:lvl w:ilvl="7" w:tplc="143A7462">
      <w:start w:val="1"/>
      <w:numFmt w:val="lowerLetter"/>
      <w:lvlText w:val="%8."/>
      <w:lvlJc w:val="left"/>
      <w:pPr>
        <w:ind w:left="5760" w:hanging="360"/>
      </w:pPr>
    </w:lvl>
    <w:lvl w:ilvl="8" w:tplc="4B102E90">
      <w:start w:val="1"/>
      <w:numFmt w:val="lowerRoman"/>
      <w:lvlText w:val="%9."/>
      <w:lvlJc w:val="right"/>
      <w:pPr>
        <w:ind w:left="6480" w:hanging="180"/>
      </w:pPr>
    </w:lvl>
  </w:abstractNum>
  <w:abstractNum w:abstractNumId="1" w15:restartNumberingAfterBreak="0">
    <w:nsid w:val="0DC200D0"/>
    <w:multiLevelType w:val="hybridMultilevel"/>
    <w:tmpl w:val="D20CA0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6EDE"/>
    <w:multiLevelType w:val="hybridMultilevel"/>
    <w:tmpl w:val="22D8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350C"/>
    <w:multiLevelType w:val="multilevel"/>
    <w:tmpl w:val="B7D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945ED"/>
    <w:multiLevelType w:val="hybridMultilevel"/>
    <w:tmpl w:val="8BBAF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E3660"/>
    <w:multiLevelType w:val="hybridMultilevel"/>
    <w:tmpl w:val="0D18C9C0"/>
    <w:lvl w:ilvl="0" w:tplc="69A2081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75938"/>
    <w:multiLevelType w:val="multilevel"/>
    <w:tmpl w:val="E22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E113B"/>
    <w:multiLevelType w:val="hybridMultilevel"/>
    <w:tmpl w:val="CEE8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431F"/>
    <w:multiLevelType w:val="multilevel"/>
    <w:tmpl w:val="667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E58BF"/>
    <w:multiLevelType w:val="multilevel"/>
    <w:tmpl w:val="C68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73207E"/>
    <w:multiLevelType w:val="multilevel"/>
    <w:tmpl w:val="7F0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24075C"/>
    <w:multiLevelType w:val="hybridMultilevel"/>
    <w:tmpl w:val="288A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E7264"/>
    <w:multiLevelType w:val="multilevel"/>
    <w:tmpl w:val="550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32734"/>
    <w:multiLevelType w:val="hybridMultilevel"/>
    <w:tmpl w:val="F44E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184060">
    <w:abstractNumId w:val="4"/>
  </w:num>
  <w:num w:numId="2" w16cid:durableId="1448233777">
    <w:abstractNumId w:val="13"/>
  </w:num>
  <w:num w:numId="3" w16cid:durableId="1624842823">
    <w:abstractNumId w:val="0"/>
  </w:num>
  <w:num w:numId="4" w16cid:durableId="362555632">
    <w:abstractNumId w:val="5"/>
  </w:num>
  <w:num w:numId="5" w16cid:durableId="725183647">
    <w:abstractNumId w:val="8"/>
  </w:num>
  <w:num w:numId="6" w16cid:durableId="1978022839">
    <w:abstractNumId w:val="3"/>
  </w:num>
  <w:num w:numId="7" w16cid:durableId="1521237613">
    <w:abstractNumId w:val="6"/>
  </w:num>
  <w:num w:numId="8" w16cid:durableId="479424408">
    <w:abstractNumId w:val="10"/>
  </w:num>
  <w:num w:numId="9" w16cid:durableId="1900092642">
    <w:abstractNumId w:val="12"/>
  </w:num>
  <w:num w:numId="10" w16cid:durableId="1559634652">
    <w:abstractNumId w:val="9"/>
  </w:num>
  <w:num w:numId="11" w16cid:durableId="533079065">
    <w:abstractNumId w:val="1"/>
  </w:num>
  <w:num w:numId="12" w16cid:durableId="1070470121">
    <w:abstractNumId w:val="2"/>
  </w:num>
  <w:num w:numId="13" w16cid:durableId="1307737075">
    <w:abstractNumId w:val="11"/>
  </w:num>
  <w:num w:numId="14" w16cid:durableId="2108651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22"/>
    <w:rsid w:val="00000CC0"/>
    <w:rsid w:val="000150C8"/>
    <w:rsid w:val="0002604F"/>
    <w:rsid w:val="000415B4"/>
    <w:rsid w:val="00063807"/>
    <w:rsid w:val="000755EF"/>
    <w:rsid w:val="000767B6"/>
    <w:rsid w:val="000810F4"/>
    <w:rsid w:val="000D3E4D"/>
    <w:rsid w:val="000F0D87"/>
    <w:rsid w:val="000F2204"/>
    <w:rsid w:val="000F4578"/>
    <w:rsid w:val="0010229D"/>
    <w:rsid w:val="001650DC"/>
    <w:rsid w:val="001862FA"/>
    <w:rsid w:val="00190C3C"/>
    <w:rsid w:val="001A040C"/>
    <w:rsid w:val="001D15DA"/>
    <w:rsid w:val="001E1D46"/>
    <w:rsid w:val="00202C06"/>
    <w:rsid w:val="00203EA6"/>
    <w:rsid w:val="00206027"/>
    <w:rsid w:val="002111C7"/>
    <w:rsid w:val="0024447D"/>
    <w:rsid w:val="002452B2"/>
    <w:rsid w:val="0028761F"/>
    <w:rsid w:val="002926D4"/>
    <w:rsid w:val="0029718F"/>
    <w:rsid w:val="002A20F1"/>
    <w:rsid w:val="002A65D9"/>
    <w:rsid w:val="002D069C"/>
    <w:rsid w:val="002D5A23"/>
    <w:rsid w:val="002E1EF5"/>
    <w:rsid w:val="002E65B2"/>
    <w:rsid w:val="003411D2"/>
    <w:rsid w:val="00354F14"/>
    <w:rsid w:val="00370B7D"/>
    <w:rsid w:val="003A05F0"/>
    <w:rsid w:val="003B3D87"/>
    <w:rsid w:val="003C6E74"/>
    <w:rsid w:val="00421B3E"/>
    <w:rsid w:val="00440ADA"/>
    <w:rsid w:val="00475F61"/>
    <w:rsid w:val="00477C87"/>
    <w:rsid w:val="00492BEA"/>
    <w:rsid w:val="004A6B8D"/>
    <w:rsid w:val="004F3F9A"/>
    <w:rsid w:val="00510D60"/>
    <w:rsid w:val="005236DE"/>
    <w:rsid w:val="00552DF2"/>
    <w:rsid w:val="0055702F"/>
    <w:rsid w:val="00571359"/>
    <w:rsid w:val="00592CBF"/>
    <w:rsid w:val="00595EAE"/>
    <w:rsid w:val="005B3087"/>
    <w:rsid w:val="005B5822"/>
    <w:rsid w:val="005B5D61"/>
    <w:rsid w:val="005F1BD2"/>
    <w:rsid w:val="005F787C"/>
    <w:rsid w:val="00600AFB"/>
    <w:rsid w:val="006207B9"/>
    <w:rsid w:val="00646597"/>
    <w:rsid w:val="0067085E"/>
    <w:rsid w:val="006A06C5"/>
    <w:rsid w:val="006A7880"/>
    <w:rsid w:val="006C2F54"/>
    <w:rsid w:val="006D2C25"/>
    <w:rsid w:val="006D7E60"/>
    <w:rsid w:val="007126A1"/>
    <w:rsid w:val="00772447"/>
    <w:rsid w:val="007746DD"/>
    <w:rsid w:val="00793F16"/>
    <w:rsid w:val="00794A98"/>
    <w:rsid w:val="007C6022"/>
    <w:rsid w:val="007E65A0"/>
    <w:rsid w:val="007F3CE0"/>
    <w:rsid w:val="007F5BBF"/>
    <w:rsid w:val="00810307"/>
    <w:rsid w:val="00847CD1"/>
    <w:rsid w:val="0085188F"/>
    <w:rsid w:val="00857DBF"/>
    <w:rsid w:val="00893145"/>
    <w:rsid w:val="00893DD7"/>
    <w:rsid w:val="008C04E0"/>
    <w:rsid w:val="008C43E6"/>
    <w:rsid w:val="008D5539"/>
    <w:rsid w:val="008F0BFD"/>
    <w:rsid w:val="009056A1"/>
    <w:rsid w:val="009240B2"/>
    <w:rsid w:val="00924C5E"/>
    <w:rsid w:val="009308DB"/>
    <w:rsid w:val="00943C7F"/>
    <w:rsid w:val="009448A7"/>
    <w:rsid w:val="009473A7"/>
    <w:rsid w:val="009841B9"/>
    <w:rsid w:val="009B4998"/>
    <w:rsid w:val="009B5993"/>
    <w:rsid w:val="009F7D85"/>
    <w:rsid w:val="00A05453"/>
    <w:rsid w:val="00A23378"/>
    <w:rsid w:val="00A41E96"/>
    <w:rsid w:val="00A50771"/>
    <w:rsid w:val="00A5148C"/>
    <w:rsid w:val="00A607F0"/>
    <w:rsid w:val="00A75644"/>
    <w:rsid w:val="00A95362"/>
    <w:rsid w:val="00AA0D77"/>
    <w:rsid w:val="00AA5270"/>
    <w:rsid w:val="00AC5FFF"/>
    <w:rsid w:val="00AD7603"/>
    <w:rsid w:val="00AE4310"/>
    <w:rsid w:val="00B050CA"/>
    <w:rsid w:val="00B15CB0"/>
    <w:rsid w:val="00B33CA6"/>
    <w:rsid w:val="00B35F30"/>
    <w:rsid w:val="00B43690"/>
    <w:rsid w:val="00B726E0"/>
    <w:rsid w:val="00B83288"/>
    <w:rsid w:val="00B90468"/>
    <w:rsid w:val="00BA012D"/>
    <w:rsid w:val="00BA7A38"/>
    <w:rsid w:val="00BB4C69"/>
    <w:rsid w:val="00BE0B48"/>
    <w:rsid w:val="00BE3A39"/>
    <w:rsid w:val="00BE406E"/>
    <w:rsid w:val="00C1384C"/>
    <w:rsid w:val="00C31A2F"/>
    <w:rsid w:val="00C64380"/>
    <w:rsid w:val="00C64F6A"/>
    <w:rsid w:val="00C81011"/>
    <w:rsid w:val="00C9131F"/>
    <w:rsid w:val="00CB6D6E"/>
    <w:rsid w:val="00CD1851"/>
    <w:rsid w:val="00CE205A"/>
    <w:rsid w:val="00CE3A66"/>
    <w:rsid w:val="00CE4F7B"/>
    <w:rsid w:val="00CF7404"/>
    <w:rsid w:val="00D10275"/>
    <w:rsid w:val="00D13307"/>
    <w:rsid w:val="00D32DCB"/>
    <w:rsid w:val="00D43987"/>
    <w:rsid w:val="00D45867"/>
    <w:rsid w:val="00D5633C"/>
    <w:rsid w:val="00D634CB"/>
    <w:rsid w:val="00D71627"/>
    <w:rsid w:val="00D86B79"/>
    <w:rsid w:val="00D943C7"/>
    <w:rsid w:val="00D97AEB"/>
    <w:rsid w:val="00DA5069"/>
    <w:rsid w:val="00DB6998"/>
    <w:rsid w:val="00DD60E5"/>
    <w:rsid w:val="00DF4D4F"/>
    <w:rsid w:val="00DF6187"/>
    <w:rsid w:val="00E10DBF"/>
    <w:rsid w:val="00E156DA"/>
    <w:rsid w:val="00E26AC8"/>
    <w:rsid w:val="00E5127C"/>
    <w:rsid w:val="00E641CF"/>
    <w:rsid w:val="00E71AA7"/>
    <w:rsid w:val="00E71D7B"/>
    <w:rsid w:val="00E90673"/>
    <w:rsid w:val="00EA4268"/>
    <w:rsid w:val="00EA6BB3"/>
    <w:rsid w:val="00F0001F"/>
    <w:rsid w:val="00F01A27"/>
    <w:rsid w:val="00F07D77"/>
    <w:rsid w:val="00F12980"/>
    <w:rsid w:val="00F23501"/>
    <w:rsid w:val="00F43EA0"/>
    <w:rsid w:val="00F63F31"/>
    <w:rsid w:val="00F65774"/>
    <w:rsid w:val="00F7683D"/>
    <w:rsid w:val="00F85560"/>
    <w:rsid w:val="00F87BF9"/>
    <w:rsid w:val="00F90F14"/>
    <w:rsid w:val="00FC18CD"/>
    <w:rsid w:val="00FE4724"/>
    <w:rsid w:val="00FE77B1"/>
    <w:rsid w:val="055A57B2"/>
    <w:rsid w:val="0D2FB541"/>
    <w:rsid w:val="0D8AAC64"/>
    <w:rsid w:val="162E5748"/>
    <w:rsid w:val="1698C3D5"/>
    <w:rsid w:val="19B902A2"/>
    <w:rsid w:val="1A3B689C"/>
    <w:rsid w:val="21340086"/>
    <w:rsid w:val="240F4864"/>
    <w:rsid w:val="2700C347"/>
    <w:rsid w:val="278AB125"/>
    <w:rsid w:val="35F4C5D6"/>
    <w:rsid w:val="3AE55A6A"/>
    <w:rsid w:val="3B5F6E37"/>
    <w:rsid w:val="4BE1604F"/>
    <w:rsid w:val="4F0E5104"/>
    <w:rsid w:val="54D05B16"/>
    <w:rsid w:val="564B4865"/>
    <w:rsid w:val="57F78A4F"/>
    <w:rsid w:val="597DBF23"/>
    <w:rsid w:val="598BD2CC"/>
    <w:rsid w:val="611BA1F4"/>
    <w:rsid w:val="61D1C30B"/>
    <w:rsid w:val="65BF5E2D"/>
    <w:rsid w:val="6DA90022"/>
    <w:rsid w:val="6FF11F51"/>
    <w:rsid w:val="74CBB3B1"/>
    <w:rsid w:val="76E95294"/>
    <w:rsid w:val="7EC5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C4E0"/>
  <w15:chartTrackingRefBased/>
  <w15:docId w15:val="{8306F645-1D67-4D67-807A-4173A4B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B2"/>
    <w:pPr>
      <w:ind w:left="720"/>
      <w:contextualSpacing/>
    </w:pPr>
  </w:style>
  <w:style w:type="table" w:styleId="TableGrid">
    <w:name w:val="Table Grid"/>
    <w:basedOn w:val="TableNormal"/>
    <w:uiPriority w:val="39"/>
    <w:rsid w:val="0092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A39"/>
    <w:rPr>
      <w:color w:val="0000FF"/>
      <w:u w:val="single"/>
    </w:rPr>
  </w:style>
  <w:style w:type="paragraph" w:styleId="Footer">
    <w:name w:val="footer"/>
    <w:basedOn w:val="Normal"/>
    <w:link w:val="FooterChar"/>
    <w:uiPriority w:val="99"/>
    <w:unhideWhenUsed/>
    <w:rsid w:val="00DD6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E5"/>
  </w:style>
  <w:style w:type="character" w:styleId="PageNumber">
    <w:name w:val="page number"/>
    <w:basedOn w:val="DefaultParagraphFont"/>
    <w:uiPriority w:val="99"/>
    <w:semiHidden/>
    <w:unhideWhenUsed/>
    <w:rsid w:val="00DD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194">
      <w:bodyDiv w:val="1"/>
      <w:marLeft w:val="0"/>
      <w:marRight w:val="0"/>
      <w:marTop w:val="0"/>
      <w:marBottom w:val="0"/>
      <w:divBdr>
        <w:top w:val="none" w:sz="0" w:space="0" w:color="auto"/>
        <w:left w:val="none" w:sz="0" w:space="0" w:color="auto"/>
        <w:bottom w:val="none" w:sz="0" w:space="0" w:color="auto"/>
        <w:right w:val="none" w:sz="0" w:space="0" w:color="auto"/>
      </w:divBdr>
      <w:divsChild>
        <w:div w:id="1945337144">
          <w:marLeft w:val="0"/>
          <w:marRight w:val="0"/>
          <w:marTop w:val="0"/>
          <w:marBottom w:val="0"/>
          <w:divBdr>
            <w:top w:val="none" w:sz="0" w:space="0" w:color="auto"/>
            <w:left w:val="none" w:sz="0" w:space="0" w:color="auto"/>
            <w:bottom w:val="none" w:sz="0" w:space="0" w:color="auto"/>
            <w:right w:val="none" w:sz="0" w:space="0" w:color="auto"/>
          </w:divBdr>
          <w:divsChild>
            <w:div w:id="1010064820">
              <w:marLeft w:val="0"/>
              <w:marRight w:val="0"/>
              <w:marTop w:val="0"/>
              <w:marBottom w:val="0"/>
              <w:divBdr>
                <w:top w:val="none" w:sz="0" w:space="0" w:color="auto"/>
                <w:left w:val="none" w:sz="0" w:space="0" w:color="auto"/>
                <w:bottom w:val="none" w:sz="0" w:space="0" w:color="auto"/>
                <w:right w:val="none" w:sz="0" w:space="0" w:color="auto"/>
              </w:divBdr>
              <w:divsChild>
                <w:div w:id="1191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7761">
      <w:bodyDiv w:val="1"/>
      <w:marLeft w:val="0"/>
      <w:marRight w:val="0"/>
      <w:marTop w:val="0"/>
      <w:marBottom w:val="0"/>
      <w:divBdr>
        <w:top w:val="none" w:sz="0" w:space="0" w:color="auto"/>
        <w:left w:val="none" w:sz="0" w:space="0" w:color="auto"/>
        <w:bottom w:val="none" w:sz="0" w:space="0" w:color="auto"/>
        <w:right w:val="none" w:sz="0" w:space="0" w:color="auto"/>
      </w:divBdr>
      <w:divsChild>
        <w:div w:id="1434090891">
          <w:marLeft w:val="0"/>
          <w:marRight w:val="0"/>
          <w:marTop w:val="0"/>
          <w:marBottom w:val="0"/>
          <w:divBdr>
            <w:top w:val="none" w:sz="0" w:space="0" w:color="auto"/>
            <w:left w:val="none" w:sz="0" w:space="0" w:color="auto"/>
            <w:bottom w:val="none" w:sz="0" w:space="0" w:color="auto"/>
            <w:right w:val="none" w:sz="0" w:space="0" w:color="auto"/>
          </w:divBdr>
          <w:divsChild>
            <w:div w:id="1523743738">
              <w:marLeft w:val="0"/>
              <w:marRight w:val="0"/>
              <w:marTop w:val="0"/>
              <w:marBottom w:val="0"/>
              <w:divBdr>
                <w:top w:val="none" w:sz="0" w:space="0" w:color="auto"/>
                <w:left w:val="none" w:sz="0" w:space="0" w:color="auto"/>
                <w:bottom w:val="none" w:sz="0" w:space="0" w:color="auto"/>
                <w:right w:val="none" w:sz="0" w:space="0" w:color="auto"/>
              </w:divBdr>
              <w:divsChild>
                <w:div w:id="606738309">
                  <w:marLeft w:val="0"/>
                  <w:marRight w:val="0"/>
                  <w:marTop w:val="0"/>
                  <w:marBottom w:val="0"/>
                  <w:divBdr>
                    <w:top w:val="none" w:sz="0" w:space="0" w:color="auto"/>
                    <w:left w:val="none" w:sz="0" w:space="0" w:color="auto"/>
                    <w:bottom w:val="none" w:sz="0" w:space="0" w:color="auto"/>
                    <w:right w:val="none" w:sz="0" w:space="0" w:color="auto"/>
                  </w:divBdr>
                </w:div>
              </w:divsChild>
            </w:div>
            <w:div w:id="1362776749">
              <w:marLeft w:val="0"/>
              <w:marRight w:val="0"/>
              <w:marTop w:val="0"/>
              <w:marBottom w:val="0"/>
              <w:divBdr>
                <w:top w:val="none" w:sz="0" w:space="0" w:color="auto"/>
                <w:left w:val="none" w:sz="0" w:space="0" w:color="auto"/>
                <w:bottom w:val="none" w:sz="0" w:space="0" w:color="auto"/>
                <w:right w:val="none" w:sz="0" w:space="0" w:color="auto"/>
              </w:divBdr>
              <w:divsChild>
                <w:div w:id="10801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5927">
          <w:marLeft w:val="0"/>
          <w:marRight w:val="0"/>
          <w:marTop w:val="0"/>
          <w:marBottom w:val="0"/>
          <w:divBdr>
            <w:top w:val="none" w:sz="0" w:space="0" w:color="auto"/>
            <w:left w:val="none" w:sz="0" w:space="0" w:color="auto"/>
            <w:bottom w:val="none" w:sz="0" w:space="0" w:color="auto"/>
            <w:right w:val="none" w:sz="0" w:space="0" w:color="auto"/>
          </w:divBdr>
          <w:divsChild>
            <w:div w:id="1298029075">
              <w:marLeft w:val="0"/>
              <w:marRight w:val="0"/>
              <w:marTop w:val="0"/>
              <w:marBottom w:val="0"/>
              <w:divBdr>
                <w:top w:val="none" w:sz="0" w:space="0" w:color="auto"/>
                <w:left w:val="none" w:sz="0" w:space="0" w:color="auto"/>
                <w:bottom w:val="none" w:sz="0" w:space="0" w:color="auto"/>
                <w:right w:val="none" w:sz="0" w:space="0" w:color="auto"/>
              </w:divBdr>
              <w:divsChild>
                <w:div w:id="20226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3468">
      <w:bodyDiv w:val="1"/>
      <w:marLeft w:val="0"/>
      <w:marRight w:val="0"/>
      <w:marTop w:val="0"/>
      <w:marBottom w:val="0"/>
      <w:divBdr>
        <w:top w:val="none" w:sz="0" w:space="0" w:color="auto"/>
        <w:left w:val="none" w:sz="0" w:space="0" w:color="auto"/>
        <w:bottom w:val="none" w:sz="0" w:space="0" w:color="auto"/>
        <w:right w:val="none" w:sz="0" w:space="0" w:color="auto"/>
      </w:divBdr>
    </w:div>
    <w:div w:id="1407342984">
      <w:bodyDiv w:val="1"/>
      <w:marLeft w:val="0"/>
      <w:marRight w:val="0"/>
      <w:marTop w:val="0"/>
      <w:marBottom w:val="0"/>
      <w:divBdr>
        <w:top w:val="none" w:sz="0" w:space="0" w:color="auto"/>
        <w:left w:val="none" w:sz="0" w:space="0" w:color="auto"/>
        <w:bottom w:val="none" w:sz="0" w:space="0" w:color="auto"/>
        <w:right w:val="none" w:sz="0" w:space="0" w:color="auto"/>
      </w:divBdr>
      <w:divsChild>
        <w:div w:id="1754467224">
          <w:marLeft w:val="0"/>
          <w:marRight w:val="0"/>
          <w:marTop w:val="0"/>
          <w:marBottom w:val="0"/>
          <w:divBdr>
            <w:top w:val="none" w:sz="0" w:space="0" w:color="auto"/>
            <w:left w:val="none" w:sz="0" w:space="0" w:color="auto"/>
            <w:bottom w:val="none" w:sz="0" w:space="0" w:color="auto"/>
            <w:right w:val="none" w:sz="0" w:space="0" w:color="auto"/>
          </w:divBdr>
          <w:divsChild>
            <w:div w:id="695077614">
              <w:marLeft w:val="0"/>
              <w:marRight w:val="0"/>
              <w:marTop w:val="0"/>
              <w:marBottom w:val="0"/>
              <w:divBdr>
                <w:top w:val="none" w:sz="0" w:space="0" w:color="auto"/>
                <w:left w:val="none" w:sz="0" w:space="0" w:color="auto"/>
                <w:bottom w:val="none" w:sz="0" w:space="0" w:color="auto"/>
                <w:right w:val="none" w:sz="0" w:space="0" w:color="auto"/>
              </w:divBdr>
              <w:divsChild>
                <w:div w:id="6666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7558">
      <w:bodyDiv w:val="1"/>
      <w:marLeft w:val="0"/>
      <w:marRight w:val="0"/>
      <w:marTop w:val="0"/>
      <w:marBottom w:val="0"/>
      <w:divBdr>
        <w:top w:val="none" w:sz="0" w:space="0" w:color="auto"/>
        <w:left w:val="none" w:sz="0" w:space="0" w:color="auto"/>
        <w:bottom w:val="none" w:sz="0" w:space="0" w:color="auto"/>
        <w:right w:val="none" w:sz="0" w:space="0" w:color="auto"/>
      </w:divBdr>
      <w:divsChild>
        <w:div w:id="1477382561">
          <w:marLeft w:val="0"/>
          <w:marRight w:val="0"/>
          <w:marTop w:val="0"/>
          <w:marBottom w:val="0"/>
          <w:divBdr>
            <w:top w:val="none" w:sz="0" w:space="0" w:color="auto"/>
            <w:left w:val="none" w:sz="0" w:space="0" w:color="auto"/>
            <w:bottom w:val="none" w:sz="0" w:space="0" w:color="auto"/>
            <w:right w:val="none" w:sz="0" w:space="0" w:color="auto"/>
          </w:divBdr>
          <w:divsChild>
            <w:div w:id="1051422777">
              <w:marLeft w:val="0"/>
              <w:marRight w:val="0"/>
              <w:marTop w:val="0"/>
              <w:marBottom w:val="0"/>
              <w:divBdr>
                <w:top w:val="none" w:sz="0" w:space="0" w:color="auto"/>
                <w:left w:val="none" w:sz="0" w:space="0" w:color="auto"/>
                <w:bottom w:val="none" w:sz="0" w:space="0" w:color="auto"/>
                <w:right w:val="none" w:sz="0" w:space="0" w:color="auto"/>
              </w:divBdr>
              <w:divsChild>
                <w:div w:id="13922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1859">
      <w:bodyDiv w:val="1"/>
      <w:marLeft w:val="0"/>
      <w:marRight w:val="0"/>
      <w:marTop w:val="0"/>
      <w:marBottom w:val="0"/>
      <w:divBdr>
        <w:top w:val="none" w:sz="0" w:space="0" w:color="auto"/>
        <w:left w:val="none" w:sz="0" w:space="0" w:color="auto"/>
        <w:bottom w:val="none" w:sz="0" w:space="0" w:color="auto"/>
        <w:right w:val="none" w:sz="0" w:space="0" w:color="auto"/>
      </w:divBdr>
      <w:divsChild>
        <w:div w:id="1635016476">
          <w:marLeft w:val="0"/>
          <w:marRight w:val="0"/>
          <w:marTop w:val="0"/>
          <w:marBottom w:val="0"/>
          <w:divBdr>
            <w:top w:val="none" w:sz="0" w:space="0" w:color="auto"/>
            <w:left w:val="none" w:sz="0" w:space="0" w:color="auto"/>
            <w:bottom w:val="none" w:sz="0" w:space="0" w:color="auto"/>
            <w:right w:val="none" w:sz="0" w:space="0" w:color="auto"/>
          </w:divBdr>
          <w:divsChild>
            <w:div w:id="298724737">
              <w:marLeft w:val="0"/>
              <w:marRight w:val="0"/>
              <w:marTop w:val="0"/>
              <w:marBottom w:val="0"/>
              <w:divBdr>
                <w:top w:val="none" w:sz="0" w:space="0" w:color="auto"/>
                <w:left w:val="none" w:sz="0" w:space="0" w:color="auto"/>
                <w:bottom w:val="none" w:sz="0" w:space="0" w:color="auto"/>
                <w:right w:val="none" w:sz="0" w:space="0" w:color="auto"/>
              </w:divBdr>
              <w:divsChild>
                <w:div w:id="1344015765">
                  <w:marLeft w:val="0"/>
                  <w:marRight w:val="0"/>
                  <w:marTop w:val="0"/>
                  <w:marBottom w:val="0"/>
                  <w:divBdr>
                    <w:top w:val="none" w:sz="0" w:space="0" w:color="auto"/>
                    <w:left w:val="none" w:sz="0" w:space="0" w:color="auto"/>
                    <w:bottom w:val="none" w:sz="0" w:space="0" w:color="auto"/>
                    <w:right w:val="none" w:sz="0" w:space="0" w:color="auto"/>
                  </w:divBdr>
                </w:div>
              </w:divsChild>
            </w:div>
            <w:div w:id="1252347435">
              <w:marLeft w:val="0"/>
              <w:marRight w:val="0"/>
              <w:marTop w:val="0"/>
              <w:marBottom w:val="0"/>
              <w:divBdr>
                <w:top w:val="none" w:sz="0" w:space="0" w:color="auto"/>
                <w:left w:val="none" w:sz="0" w:space="0" w:color="auto"/>
                <w:bottom w:val="none" w:sz="0" w:space="0" w:color="auto"/>
                <w:right w:val="none" w:sz="0" w:space="0" w:color="auto"/>
              </w:divBdr>
              <w:divsChild>
                <w:div w:id="14268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845">
          <w:marLeft w:val="0"/>
          <w:marRight w:val="0"/>
          <w:marTop w:val="0"/>
          <w:marBottom w:val="0"/>
          <w:divBdr>
            <w:top w:val="none" w:sz="0" w:space="0" w:color="auto"/>
            <w:left w:val="none" w:sz="0" w:space="0" w:color="auto"/>
            <w:bottom w:val="none" w:sz="0" w:space="0" w:color="auto"/>
            <w:right w:val="none" w:sz="0" w:space="0" w:color="auto"/>
          </w:divBdr>
          <w:divsChild>
            <w:div w:id="2108961009">
              <w:marLeft w:val="0"/>
              <w:marRight w:val="0"/>
              <w:marTop w:val="0"/>
              <w:marBottom w:val="0"/>
              <w:divBdr>
                <w:top w:val="none" w:sz="0" w:space="0" w:color="auto"/>
                <w:left w:val="none" w:sz="0" w:space="0" w:color="auto"/>
                <w:bottom w:val="none" w:sz="0" w:space="0" w:color="auto"/>
                <w:right w:val="none" w:sz="0" w:space="0" w:color="auto"/>
              </w:divBdr>
              <w:divsChild>
                <w:div w:id="1769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gov.uk/downloads/file/27358/fair_work_first_summary_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scot/publications/fair-work-first-guidance-2/pages/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c0dc94d4-b4e7-4d0e-915e-1eba23cbd5b7">Claim forms</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ECF143C9A9E488F57D88AA483B3F7" ma:contentTypeVersion="13" ma:contentTypeDescription="Create a new document." ma:contentTypeScope="" ma:versionID="62797a689d210f9b4ff7d937dbca2a2c">
  <xsd:schema xmlns:xsd="http://www.w3.org/2001/XMLSchema" xmlns:xs="http://www.w3.org/2001/XMLSchema" xmlns:p="http://schemas.microsoft.com/office/2006/metadata/properties" xmlns:ns2="c0dc94d4-b4e7-4d0e-915e-1eba23cbd5b7" xmlns:ns3="495001d7-8dad-41db-8d2a-21b0bc3de254" targetNamespace="http://schemas.microsoft.com/office/2006/metadata/properties" ma:root="true" ma:fieldsID="264c275b1cf4d682baad6b2d5ba6cc53" ns2:_="" ns3:_="">
    <xsd:import namespace="c0dc94d4-b4e7-4d0e-915e-1eba23cbd5b7"/>
    <xsd:import namespace="495001d7-8dad-41db-8d2a-21b0bc3de2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typ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c94d4-b4e7-4d0e-915e-1eba23cbd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Documenttype" ma:index="15" nillable="true" ma:displayName="Document type" ma:format="Dropdown" ma:internalName="Documenttype">
      <xsd:simpleType>
        <xsd:restriction base="dms:Choice">
          <xsd:enumeration value="Application forms"/>
          <xsd:enumeration value="Claim forms"/>
          <xsd:enumeration value="Letters"/>
          <xsd:enumeration value="Project reporting"/>
          <xsd:enumeration value="Assessments"/>
          <xsd:enumeration value="Master copy"/>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001d7-8dad-41db-8d2a-21b0bc3de2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615E5-9B3D-464F-B7E8-7E8791EDFFDA}">
  <ds:schemaRefs>
    <ds:schemaRef ds:uri="http://schemas.microsoft.com/sharepoint/v3/contenttype/forms"/>
  </ds:schemaRefs>
</ds:datastoreItem>
</file>

<file path=customXml/itemProps2.xml><?xml version="1.0" encoding="utf-8"?>
<ds:datastoreItem xmlns:ds="http://schemas.openxmlformats.org/officeDocument/2006/customXml" ds:itemID="{77F8EE52-6FF4-4A25-B20A-9680FA5BE6E5}">
  <ds:schemaRefs>
    <ds:schemaRef ds:uri="http://schemas.microsoft.com/office/2006/metadata/properties"/>
    <ds:schemaRef ds:uri="http://schemas.microsoft.com/office/infopath/2007/PartnerControls"/>
    <ds:schemaRef ds:uri="c0dc94d4-b4e7-4d0e-915e-1eba23cbd5b7"/>
  </ds:schemaRefs>
</ds:datastoreItem>
</file>

<file path=customXml/itemProps3.xml><?xml version="1.0" encoding="utf-8"?>
<ds:datastoreItem xmlns:ds="http://schemas.openxmlformats.org/officeDocument/2006/customXml" ds:itemID="{0705AA59-B595-48B6-9E8D-4B6891C4B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c94d4-b4e7-4d0e-915e-1eba23cbd5b7"/>
    <ds:schemaRef ds:uri="495001d7-8dad-41db-8d2a-21b0bc3de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Links>
    <vt:vector size="12" baseType="variant">
      <vt:variant>
        <vt:i4>2687082</vt:i4>
      </vt:variant>
      <vt:variant>
        <vt:i4>3</vt:i4>
      </vt:variant>
      <vt:variant>
        <vt:i4>0</vt:i4>
      </vt:variant>
      <vt:variant>
        <vt:i4>5</vt:i4>
      </vt:variant>
      <vt:variant>
        <vt:lpwstr>https://www.highland.gov.uk/downloads/file/27358/fair_work_first_summary_guidance</vt:lpwstr>
      </vt:variant>
      <vt:variant>
        <vt:lpwstr/>
      </vt:variant>
      <vt:variant>
        <vt:i4>5898259</vt:i4>
      </vt:variant>
      <vt:variant>
        <vt:i4>0</vt:i4>
      </vt:variant>
      <vt:variant>
        <vt:i4>0</vt:i4>
      </vt:variant>
      <vt:variant>
        <vt:i4>5</vt:i4>
      </vt:variant>
      <vt:variant>
        <vt:lpwstr>https://www.gov.scot/publications/fair-work-first-guidance-2/pages/6/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Crowe (Environment - Dev &amp; Active Travel)</dc:creator>
  <cp:keywords/>
  <dc:description/>
  <cp:lastModifiedBy>Anna Lynch</cp:lastModifiedBy>
  <cp:revision>2</cp:revision>
  <dcterms:created xsi:type="dcterms:W3CDTF">2023-11-13T13:02:00Z</dcterms:created>
  <dcterms:modified xsi:type="dcterms:W3CDTF">2023-11-13T13:02:00Z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0x01010006DECF143C9A9E488F57D88AA483B3F7</vt:lpwstr>
  </property>
</Properties>
</file>